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F8A2C">
      <w:pPr>
        <w:pStyle w:val="29"/>
      </w:pPr>
      <w:bookmarkStart w:id="8" w:name="_GoBack"/>
    </w:p>
    <w:p w14:paraId="3D581C1F">
      <w:pPr>
        <w:pStyle w:val="29"/>
      </w:pPr>
    </w:p>
    <w:p w14:paraId="6BE37122">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281940</wp:posOffset>
                </wp:positionV>
                <wp:extent cx="396240" cy="0"/>
                <wp:effectExtent l="0" t="95250" r="3810"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22.2pt;height:0pt;width:31.2pt;z-index:251661312;mso-width-relative:page;mso-height-relative:page;" filled="f" stroked="t" coordsize="21600,21600" o:gfxdata="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klAbNUA&#10;AAAHAQAADwAAAAAAAAABACAAAAAiAAAAZHJzL2Rvd25yZXYueG1sUEsBAhQAFAAAAAgAh07iQApN&#10;J93pAQAAqwMAAA4AAAAAAAAAAQAgAAAAJAEAAGRycy9lMm9Eb2MueG1sUEsFBgAAAAAGAAYAWQEA&#10;AH8F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天津市建筑市场服务中心城建大厦</w:t>
      </w:r>
    </w:p>
    <w:p w14:paraId="603CA875">
      <w:pPr>
        <w:ind w:right="105"/>
        <w:jc w:val="right"/>
        <w:rPr>
          <w:rFonts w:eastAsia="黑体"/>
          <w:b/>
          <w:spacing w:val="40"/>
          <w:w w:val="66"/>
          <w:sz w:val="60"/>
          <w:szCs w:val="60"/>
        </w:rPr>
      </w:pPr>
      <w:r>
        <w:rPr>
          <w:rFonts w:hint="eastAsia" w:eastAsia="黑体"/>
          <w:b/>
          <w:spacing w:val="40"/>
          <w:w w:val="66"/>
          <w:sz w:val="60"/>
          <w:szCs w:val="60"/>
        </w:rPr>
        <w:t>办公楼</w:t>
      </w:r>
      <w:r>
        <w:rPr>
          <w:rFonts w:hint="eastAsia" w:eastAsia="黑体"/>
          <w:b/>
          <w:spacing w:val="40"/>
          <w:w w:val="66"/>
          <w:sz w:val="60"/>
          <w:szCs w:val="60"/>
          <w:lang w:val="en-US" w:eastAsia="zh-CN"/>
        </w:rPr>
        <w:t>公共部位</w:t>
      </w:r>
      <w:r>
        <w:rPr>
          <w:rFonts w:hint="eastAsia" w:eastAsia="黑体"/>
          <w:b/>
          <w:spacing w:val="40"/>
          <w:w w:val="66"/>
          <w:sz w:val="60"/>
          <w:szCs w:val="60"/>
        </w:rPr>
        <w:t>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06223A61">
      <w:pPr>
        <w:ind w:right="105"/>
        <w:jc w:val="right"/>
        <w:rPr>
          <w:rFonts w:eastAsia="黑体"/>
          <w:b/>
          <w:spacing w:val="40"/>
          <w:w w:val="66"/>
          <w:sz w:val="60"/>
          <w:szCs w:val="60"/>
        </w:rPr>
      </w:pPr>
      <w:r>
        <w:rPr>
          <w:rFonts w:eastAsia="黑体"/>
          <w:b/>
          <w:spacing w:val="40"/>
          <w:w w:val="66"/>
          <w:sz w:val="60"/>
          <w:szCs w:val="60"/>
        </w:rPr>
        <w:t>竞争性磋商文件</w:t>
      </w:r>
    </w:p>
    <w:p w14:paraId="09019C0E">
      <w:pPr>
        <w:ind w:right="1025"/>
        <w:jc w:val="center"/>
        <w:rPr>
          <w:rFonts w:eastAsia="黑体"/>
          <w:b/>
          <w:spacing w:val="40"/>
          <w:w w:val="66"/>
          <w:sz w:val="60"/>
          <w:szCs w:val="60"/>
        </w:rPr>
      </w:pPr>
    </w:p>
    <w:p w14:paraId="3171CE9A">
      <w:pPr>
        <w:jc w:val="center"/>
        <w:rPr>
          <w:rFonts w:eastAsia="黑体"/>
          <w:b/>
          <w:spacing w:val="40"/>
          <w:w w:val="66"/>
          <w:sz w:val="15"/>
          <w:szCs w:val="15"/>
        </w:rPr>
      </w:pPr>
      <w:r>
        <w:rPr>
          <w:rFonts w:eastAsia="黑体"/>
          <w:b/>
          <w:spacing w:val="40"/>
          <w:w w:val="66"/>
          <w:sz w:val="56"/>
          <w:szCs w:val="56"/>
        </w:rPr>
        <w:t xml:space="preserve">            </w:t>
      </w:r>
    </w:p>
    <w:p w14:paraId="1F6DFF5A">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TGPC-2025-D-0310</w:t>
      </w:r>
      <w:r>
        <w:rPr>
          <w:rFonts w:eastAsia="黑体"/>
          <w:spacing w:val="40"/>
          <w:w w:val="66"/>
          <w:sz w:val="32"/>
          <w:szCs w:val="32"/>
        </w:rPr>
        <w:t>）</w:t>
      </w:r>
    </w:p>
    <w:p w14:paraId="0169BFF3">
      <w:pPr>
        <w:rPr>
          <w:sz w:val="40"/>
        </w:rPr>
      </w:pPr>
    </w:p>
    <w:p w14:paraId="3472894D">
      <w:pPr>
        <w:rPr>
          <w:sz w:val="36"/>
        </w:rPr>
      </w:pPr>
    </w:p>
    <w:p w14:paraId="30AEF263">
      <w:pPr>
        <w:rPr>
          <w:sz w:val="36"/>
        </w:rPr>
      </w:pPr>
    </w:p>
    <w:p w14:paraId="7A5AA4D9">
      <w:pPr>
        <w:rPr>
          <w:sz w:val="36"/>
        </w:rPr>
      </w:pPr>
    </w:p>
    <w:p w14:paraId="74BA6169">
      <w:pPr>
        <w:rPr>
          <w:sz w:val="36"/>
        </w:rPr>
      </w:pPr>
    </w:p>
    <w:p w14:paraId="2801D522">
      <w:pPr>
        <w:rPr>
          <w:sz w:val="36"/>
        </w:rPr>
      </w:pPr>
    </w:p>
    <w:p w14:paraId="545638E7">
      <w:pPr>
        <w:rPr>
          <w:sz w:val="36"/>
        </w:rPr>
      </w:pPr>
    </w:p>
    <w:p w14:paraId="7C9C7FC4">
      <w:pPr>
        <w:rPr>
          <w:sz w:val="36"/>
        </w:rPr>
      </w:pPr>
    </w:p>
    <w:p w14:paraId="3EE1ED2B">
      <w:pPr>
        <w:rPr>
          <w:sz w:val="36"/>
        </w:rPr>
      </w:pPr>
    </w:p>
    <w:p w14:paraId="1DC701E1">
      <w:pPr>
        <w:rPr>
          <w:sz w:val="36"/>
        </w:rPr>
      </w:pPr>
    </w:p>
    <w:p w14:paraId="6E9D9C90">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4DB01B81">
      <w:pPr>
        <w:tabs>
          <w:tab w:val="left" w:pos="3281"/>
          <w:tab w:val="center" w:pos="4711"/>
        </w:tabs>
        <w:jc w:val="center"/>
        <w:rPr>
          <w:rFonts w:hint="eastAsia" w:eastAsia="仿宋_GB2312"/>
          <w:b/>
          <w:bCs/>
          <w:spacing w:val="20"/>
          <w:w w:val="66"/>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4</w:t>
      </w:r>
    </w:p>
    <w:p w14:paraId="00511BA3">
      <w:pPr>
        <w:tabs>
          <w:tab w:val="left" w:pos="3281"/>
          <w:tab w:val="center" w:pos="4711"/>
        </w:tabs>
        <w:jc w:val="center"/>
        <w:rPr>
          <w:rFonts w:eastAsia="仿宋_GB2312"/>
          <w:b/>
          <w:bCs/>
          <w:kern w:val="0"/>
          <w:sz w:val="44"/>
          <w:szCs w:val="44"/>
        </w:rPr>
      </w:pPr>
    </w:p>
    <w:p w14:paraId="0EF9AE6A">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0453745B">
      <w:pPr>
        <w:tabs>
          <w:tab w:val="left" w:pos="3281"/>
          <w:tab w:val="center" w:pos="4711"/>
        </w:tabs>
        <w:jc w:val="center"/>
        <w:rPr>
          <w:b/>
          <w:bCs/>
          <w:spacing w:val="20"/>
          <w:w w:val="66"/>
          <w:sz w:val="36"/>
          <w:szCs w:val="32"/>
        </w:rPr>
      </w:pPr>
      <w:r>
        <w:rPr>
          <w:b/>
          <w:bCs/>
          <w:spacing w:val="20"/>
          <w:w w:val="66"/>
          <w:sz w:val="36"/>
          <w:szCs w:val="32"/>
        </w:rPr>
        <w:t>目  录</w:t>
      </w:r>
    </w:p>
    <w:p w14:paraId="4F7C8A57">
      <w:pPr>
        <w:tabs>
          <w:tab w:val="left" w:pos="3281"/>
          <w:tab w:val="center" w:pos="4711"/>
        </w:tabs>
        <w:spacing w:line="360" w:lineRule="auto"/>
        <w:jc w:val="center"/>
        <w:rPr>
          <w:rFonts w:eastAsia="仿宋_GB2312"/>
          <w:b/>
          <w:bCs/>
          <w:spacing w:val="20"/>
          <w:w w:val="66"/>
          <w:sz w:val="28"/>
          <w:szCs w:val="28"/>
        </w:rPr>
      </w:pPr>
    </w:p>
    <w:p w14:paraId="0E43E7B0">
      <w:pPr>
        <w:pStyle w:val="10"/>
        <w:rPr>
          <w:sz w:val="28"/>
          <w:szCs w:val="28"/>
        </w:rPr>
      </w:pPr>
      <w:r>
        <w:rPr>
          <w:rFonts w:hint="eastAsia"/>
          <w:sz w:val="28"/>
          <w:szCs w:val="28"/>
        </w:rPr>
        <w:t>第一部分  磋商邀请函</w:t>
      </w:r>
    </w:p>
    <w:p w14:paraId="35EA2E09"/>
    <w:p w14:paraId="1272361C">
      <w:pPr>
        <w:pStyle w:val="10"/>
        <w:rPr>
          <w:sz w:val="28"/>
          <w:szCs w:val="28"/>
        </w:rPr>
      </w:pPr>
      <w:r>
        <w:rPr>
          <w:rFonts w:hint="eastAsia"/>
          <w:sz w:val="28"/>
          <w:szCs w:val="28"/>
        </w:rPr>
        <w:t>第二部分  磋商项目要求</w:t>
      </w:r>
    </w:p>
    <w:p w14:paraId="496D6908"/>
    <w:p w14:paraId="292630B3">
      <w:pPr>
        <w:pStyle w:val="10"/>
        <w:rPr>
          <w:sz w:val="28"/>
          <w:szCs w:val="28"/>
        </w:rPr>
      </w:pPr>
      <w:r>
        <w:rPr>
          <w:rFonts w:hint="eastAsia"/>
          <w:sz w:val="28"/>
          <w:szCs w:val="28"/>
        </w:rPr>
        <w:t>第三部分  供应商须知</w:t>
      </w:r>
    </w:p>
    <w:p w14:paraId="661CD143"/>
    <w:p w14:paraId="767FEB82">
      <w:pPr>
        <w:pStyle w:val="10"/>
        <w:rPr>
          <w:sz w:val="28"/>
          <w:szCs w:val="28"/>
        </w:rPr>
      </w:pPr>
      <w:r>
        <w:rPr>
          <w:rFonts w:hint="eastAsia"/>
          <w:sz w:val="28"/>
          <w:szCs w:val="28"/>
        </w:rPr>
        <w:t>第四部分  合同草案</w:t>
      </w:r>
    </w:p>
    <w:p w14:paraId="109D7C8C"/>
    <w:p w14:paraId="52541A72">
      <w:pPr>
        <w:pStyle w:val="10"/>
        <w:rPr>
          <w:sz w:val="28"/>
          <w:szCs w:val="28"/>
        </w:rPr>
      </w:pPr>
      <w:r>
        <w:rPr>
          <w:rFonts w:hint="eastAsia"/>
          <w:sz w:val="28"/>
          <w:szCs w:val="28"/>
        </w:rPr>
        <w:t>第五部分  响应文件格式</w:t>
      </w:r>
    </w:p>
    <w:p w14:paraId="3FE6326C">
      <w:pPr>
        <w:tabs>
          <w:tab w:val="left" w:pos="3281"/>
          <w:tab w:val="center" w:pos="4711"/>
        </w:tabs>
        <w:spacing w:line="360" w:lineRule="auto"/>
        <w:jc w:val="center"/>
        <w:rPr>
          <w:rFonts w:eastAsia="仿宋_GB2312"/>
          <w:b/>
          <w:bCs/>
          <w:spacing w:val="20"/>
          <w:w w:val="66"/>
          <w:sz w:val="28"/>
          <w:szCs w:val="28"/>
        </w:rPr>
      </w:pPr>
    </w:p>
    <w:p w14:paraId="3F2F67D7">
      <w:pPr>
        <w:tabs>
          <w:tab w:val="left" w:pos="3281"/>
          <w:tab w:val="center" w:pos="4711"/>
        </w:tabs>
        <w:jc w:val="center"/>
        <w:rPr>
          <w:rFonts w:eastAsia="仿宋_GB2312"/>
          <w:b/>
          <w:bCs/>
          <w:spacing w:val="20"/>
          <w:w w:val="66"/>
          <w:sz w:val="44"/>
          <w:szCs w:val="44"/>
        </w:rPr>
      </w:pPr>
    </w:p>
    <w:p w14:paraId="0579561A">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599D1D0E">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2C7F034C">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天津市建筑市场服务中心</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天津市建筑市场服务中心城建大厦办公楼</w:t>
      </w:r>
      <w:r>
        <w:rPr>
          <w:rFonts w:hint="eastAsia" w:ascii="Times New Roman" w:hAnsi="Times New Roman" w:eastAsia="宋体" w:cs="Times New Roman"/>
          <w:color w:val="auto"/>
          <w:kern w:val="2"/>
          <w:lang w:val="en-US" w:eastAsia="zh-CN"/>
        </w:rPr>
        <w:t>公共部位</w:t>
      </w:r>
      <w:r>
        <w:rPr>
          <w:rFonts w:hint="eastAsia" w:ascii="Times New Roman" w:hAnsi="Times New Roman" w:eastAsia="宋体" w:cs="Times New Roman"/>
          <w:color w:val="auto"/>
          <w:kern w:val="2"/>
        </w:rPr>
        <w:t>物业管理项目</w:t>
      </w:r>
      <w:r>
        <w:rPr>
          <w:rFonts w:ascii="Times New Roman" w:hAnsi="Times New Roman" w:eastAsia="宋体" w:cs="Times New Roman"/>
          <w:color w:val="auto"/>
          <w:kern w:val="2"/>
        </w:rPr>
        <w:t>实施政府采购。现欢迎合格的供应商参加磋商。</w:t>
      </w:r>
    </w:p>
    <w:p w14:paraId="0D3976D8">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6DDC3EAD">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6CB5E276">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天津市建筑市场服务中心城建大厦办公楼公共部位物业管理项目</w:t>
      </w:r>
    </w:p>
    <w:p w14:paraId="23CE16F3">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TGPC-2025-D-0310</w:t>
      </w:r>
    </w:p>
    <w:p w14:paraId="71E18E83">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0C13840A">
      <w:pPr>
        <w:pStyle w:val="29"/>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物业管理服务1项</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14:paraId="52E40510">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4BEA1CC2">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rPr>
        <w:t>1500000</w:t>
      </w:r>
      <w:r>
        <w:rPr>
          <w:rFonts w:hint="eastAsia" w:ascii="Times New Roman" w:hAnsi="Times New Roman" w:eastAsia="宋体" w:cs="Times New Roman"/>
          <w:color w:val="auto"/>
          <w:kern w:val="2"/>
          <w:lang w:val="en-US" w:eastAsia="zh-CN"/>
        </w:rPr>
        <w:t>元。</w:t>
      </w:r>
    </w:p>
    <w:p w14:paraId="7479029D">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3A21BA4F">
      <w:pPr>
        <w:pStyle w:val="29"/>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363278AA">
      <w:pPr>
        <w:pStyle w:val="29"/>
        <w:spacing w:line="360" w:lineRule="auto"/>
        <w:ind w:firstLine="480" w:firstLineChars="200"/>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（二）投标人须具备《中华人民共和国政府采购法》第二十二条第一款规定的条件，提供以下材料：</w:t>
      </w:r>
    </w:p>
    <w:p w14:paraId="7C47A89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729CE3A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6F6FDCA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年度或2024年度财务报告扫描件。</w:t>
      </w:r>
    </w:p>
    <w:p w14:paraId="0AFF5AD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0A12D5A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15299FA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3FFBA01A">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w:t>
      </w:r>
      <w:r>
        <w:rPr>
          <w:rFonts w:hint="eastAsia" w:ascii="Times New Roman" w:hAnsi="Times New Roman" w:eastAsia="宋体" w:cs="Times New Roman"/>
          <w:color w:val="auto"/>
          <w:highlight w:val="none"/>
        </w:rPr>
        <w:t>面声明）。</w:t>
      </w:r>
    </w:p>
    <w:p w14:paraId="397724FE">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2B57229D">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14:paraId="1349B792">
      <w:pPr>
        <w:pStyle w:val="29"/>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14:paraId="28DADF2F">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367E1A7B">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3425C6DC">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（二）根据财政部发布的《关于政府采购支持监狱企业发展有关问题的通知》规定，监狱企业视同小微企业。</w:t>
      </w:r>
    </w:p>
    <w:p w14:paraId="7BA7F73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highlight w:val="none"/>
        </w:rPr>
        <w:t>（三）</w:t>
      </w:r>
      <w:r>
        <w:rPr>
          <w:rFonts w:hint="eastAsia" w:ascii="Times New Roman" w:hAnsi="Times New Roman" w:eastAsia="宋体"/>
          <w:color w:val="auto"/>
          <w:highlight w:val="none"/>
        </w:rPr>
        <w:t>根据财政部、民政部、中国残疾人联合会发布的《</w:t>
      </w:r>
      <w:r>
        <w:rPr>
          <w:rFonts w:hint="eastAsia" w:ascii="Times New Roman" w:hAnsi="Times New Roman" w:eastAsia="宋体"/>
          <w:color w:val="auto"/>
        </w:rPr>
        <w:t>关于促进残疾人就业政府采购政策的通知》规定，残疾人福利性单位视同小微企业。</w:t>
      </w:r>
    </w:p>
    <w:p w14:paraId="2B8E98DC">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EB47F53">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46247CF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6E06FA3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4B4C079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23</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29</w:t>
      </w:r>
      <w:r>
        <w:rPr>
          <w:rFonts w:ascii="Times New Roman" w:hAnsi="Times New Roman" w:eastAsia="宋体" w:cs="Times New Roman"/>
          <w:color w:val="auto"/>
        </w:rPr>
        <w:t>日，每日9:00至17:00（北京时间，法定节假日除外）。</w:t>
      </w:r>
    </w:p>
    <w:p w14:paraId="0F39970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4ED772F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1D30314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1F1072C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314CE99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7A730FC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28E99B8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5A96807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420B4B8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12139704">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14:paraId="5C30D43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23</w:t>
      </w:r>
      <w:r>
        <w:rPr>
          <w:rFonts w:hint="eastAsia"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日8:30，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494E27F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095D4DCC">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2033813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（一）提交电子响应文件截止时间：2025年</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日8:30。提交电子响应文件截止时间前提交网上应答并分别上传加盖电子签章的第一、第二阶段电子响应文件（以通过天津公共资源电子签章客户端正确读取签章信息为准）方为有效响应。</w:t>
      </w:r>
    </w:p>
    <w:p w14:paraId="5D956862">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46CC48E5">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61AFB98D">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（一）第一阶段解密时间：2025年</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日8:30至9:30完成第一阶段解密的方为有效响应。</w:t>
      </w:r>
    </w:p>
    <w:p w14:paraId="3220BF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0361B66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569B9AE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（四）磋商地点：第一阶段解密后，磋商代表人须于天津市河东区红星路79号二楼天津市政府采购中心评审现场或天津市政府采购中心网（网址：http://tjgpc.zwfwb.tj.gov.cn）等候磋商。</w:t>
      </w:r>
    </w:p>
    <w:p w14:paraId="65F7B99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7058F38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5F857670">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006AE3A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4151D44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160B10C2">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0A04BFD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31246F4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6C34981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35E54AD6">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0272ADC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5967FAB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78B17C57">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天津市建筑市场服务中心 </w:t>
      </w:r>
      <w:r>
        <w:rPr>
          <w:rFonts w:ascii="Times New Roman" w:hAnsi="Times New Roman" w:eastAsia="宋体" w:cs="Times New Roman"/>
          <w:color w:val="auto"/>
        </w:rPr>
        <w:t xml:space="preserve"> </w:t>
      </w:r>
    </w:p>
    <w:p w14:paraId="1157C63C">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天津市河东区大直沽中路7号海河大厦</w:t>
      </w:r>
      <w:r>
        <w:rPr>
          <w:rFonts w:ascii="Times New Roman" w:hAnsi="Times New Roman" w:eastAsia="宋体" w:cs="Times New Roman"/>
          <w:color w:val="auto"/>
        </w:rPr>
        <w:t xml:space="preserve"> </w:t>
      </w:r>
    </w:p>
    <w:p w14:paraId="2961843A">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安培君 </w:t>
      </w:r>
      <w:r>
        <w:rPr>
          <w:rFonts w:ascii="Times New Roman" w:hAnsi="Times New Roman" w:eastAsia="宋体" w:cs="Times New Roman"/>
          <w:color w:val="auto"/>
        </w:rPr>
        <w:t xml:space="preserve"> </w:t>
      </w:r>
    </w:p>
    <w:p w14:paraId="4F9936C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022-24313187 </w:t>
      </w:r>
      <w:r>
        <w:rPr>
          <w:rFonts w:ascii="Times New Roman" w:hAnsi="Times New Roman" w:eastAsia="宋体" w:cs="Times New Roman"/>
          <w:color w:val="auto"/>
        </w:rPr>
        <w:t xml:space="preserve"> </w:t>
      </w:r>
    </w:p>
    <w:p w14:paraId="279961FD">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162E140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0D9CF36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03841F5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联系部门：天津市建筑市场服务中心</w:t>
      </w:r>
    </w:p>
    <w:p w14:paraId="22DE092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联系地址：天津市河东区大直沽中路7号海河大厦</w:t>
      </w:r>
    </w:p>
    <w:p w14:paraId="6ED72D56">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3. 联 系 人：安培君</w:t>
      </w:r>
    </w:p>
    <w:p w14:paraId="72C1A1D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联系方式：022-24313187</w:t>
      </w:r>
    </w:p>
    <w:p w14:paraId="76A58C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3436FA0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E13E1E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0239A74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326D6E9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01CD3409">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政府采购支持中小企业政策提示函</w:t>
      </w:r>
      <w:r>
        <w:rPr>
          <w:rFonts w:hint="eastAsia" w:asciiTheme="minorEastAsia" w:hAnsiTheme="minorEastAsia" w:eastAsiaTheme="minorEastAsia"/>
          <w:bCs/>
          <w:color w:val="auto"/>
        </w:rPr>
        <w:t>》和《诚信参与政府采购活动提示函》</w:t>
      </w:r>
    </w:p>
    <w:p w14:paraId="752E893D">
      <w:pPr>
        <w:pStyle w:val="29"/>
        <w:spacing w:line="360" w:lineRule="auto"/>
        <w:ind w:firstLine="480" w:firstLineChars="200"/>
        <w:jc w:val="both"/>
        <w:rPr>
          <w:rFonts w:ascii="Times New Roman" w:hAnsi="Times New Roman" w:eastAsia="宋体" w:cs="Times New Roman"/>
          <w:color w:val="FF0000"/>
        </w:rPr>
      </w:pPr>
    </w:p>
    <w:p w14:paraId="5F878080">
      <w:pPr>
        <w:pStyle w:val="29"/>
        <w:spacing w:line="360" w:lineRule="auto"/>
        <w:ind w:firstLine="480" w:firstLineChars="200"/>
        <w:jc w:val="both"/>
        <w:rPr>
          <w:rFonts w:ascii="Times New Roman" w:hAnsi="Times New Roman" w:eastAsia="宋体" w:cs="Times New Roman"/>
          <w:color w:val="auto"/>
          <w:kern w:val="2"/>
        </w:rPr>
      </w:pPr>
    </w:p>
    <w:p w14:paraId="20E22654">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2025年</w:t>
      </w:r>
      <w:r>
        <w:rPr>
          <w:rFonts w:hint="eastAsia" w:ascii="Times New Roman" w:hAnsi="Times New Roman" w:eastAsia="宋体" w:cs="Times New Roman"/>
          <w:color w:val="auto"/>
          <w:kern w:val="2"/>
          <w:lang w:val="en-US" w:eastAsia="zh-CN"/>
        </w:rPr>
        <w:t>4</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23</w:t>
      </w:r>
      <w:r>
        <w:rPr>
          <w:rFonts w:ascii="Times New Roman" w:hAnsi="Times New Roman" w:eastAsia="宋体" w:cs="Times New Roman"/>
          <w:color w:val="auto"/>
          <w:kern w:val="2"/>
        </w:rPr>
        <w:t>日</w:t>
      </w:r>
    </w:p>
    <w:p w14:paraId="251E4D57">
      <w:pPr>
        <w:pStyle w:val="29"/>
        <w:spacing w:line="360" w:lineRule="auto"/>
        <w:jc w:val="both"/>
        <w:rPr>
          <w:rFonts w:ascii="Times New Roman" w:hAnsi="Times New Roman" w:eastAsia="宋体" w:cs="Times New Roman"/>
          <w:color w:val="auto"/>
          <w:kern w:val="2"/>
        </w:rPr>
      </w:pPr>
    </w:p>
    <w:p w14:paraId="4B5E59B5">
      <w:pPr>
        <w:widowControl/>
        <w:jc w:val="left"/>
        <w:rPr>
          <w:sz w:val="24"/>
          <w:szCs w:val="24"/>
        </w:rPr>
      </w:pPr>
      <w:r>
        <w:br w:type="page"/>
      </w:r>
    </w:p>
    <w:p w14:paraId="6054A6DB">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0B87AAD5">
      <w:pPr>
        <w:spacing w:line="360" w:lineRule="auto"/>
        <w:jc w:val="center"/>
        <w:rPr>
          <w:rFonts w:eastAsia="方正小标宋简体"/>
          <w:bCs/>
          <w:kern w:val="0"/>
          <w:sz w:val="24"/>
          <w:szCs w:val="24"/>
        </w:rPr>
      </w:pPr>
    </w:p>
    <w:p w14:paraId="236DDDDE">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594A243B">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44BC5B6B">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0A3F2365">
      <w:pPr>
        <w:spacing w:line="360" w:lineRule="auto"/>
        <w:jc w:val="center"/>
        <w:rPr>
          <w:rFonts w:eastAsia="方正小标宋简体"/>
          <w:spacing w:val="-10"/>
          <w:sz w:val="24"/>
          <w:szCs w:val="24"/>
        </w:rPr>
      </w:pPr>
    </w:p>
    <w:p w14:paraId="224A6F46">
      <w:pPr>
        <w:spacing w:line="360" w:lineRule="auto"/>
        <w:jc w:val="center"/>
        <w:rPr>
          <w:rFonts w:eastAsia="方正小标宋简体"/>
          <w:spacing w:val="-10"/>
          <w:sz w:val="24"/>
          <w:szCs w:val="24"/>
        </w:rPr>
      </w:pPr>
    </w:p>
    <w:p w14:paraId="34C7BABE">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7A15A559">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415152D2">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42EAEB57">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2BE3D811">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7ACDED4F">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79E636F4">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35AEA3F6">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13E5B740">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7BA7E4E6">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243A8B82">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792738F0">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41C13480">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2A43369A">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3FEB520A">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12D2E391">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7F32D657">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08997CCA">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1D3FE6BB">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7818E768">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58D5B5C6">
      <w:pPr>
        <w:adjustRightInd w:val="0"/>
        <w:snapToGrid w:val="0"/>
        <w:spacing w:line="400" w:lineRule="exact"/>
        <w:jc w:val="center"/>
        <w:rPr>
          <w:b/>
          <w:sz w:val="24"/>
          <w:szCs w:val="24"/>
        </w:rPr>
      </w:pPr>
      <w:r>
        <w:rPr>
          <w:b/>
          <w:sz w:val="24"/>
          <w:szCs w:val="24"/>
        </w:rPr>
        <w:t>诚信参与政府采购活动提示函</w:t>
      </w:r>
    </w:p>
    <w:p w14:paraId="1B7670CC">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45FA3B1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18FC532D">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548E414F">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6841FF25">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1FE53935">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04F696F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1C57338E">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37A9BD8F">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410E001A">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521F13CB">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6D652F06">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66FA4D34">
      <w:pPr>
        <w:spacing w:line="360" w:lineRule="exact"/>
        <w:ind w:firstLine="448" w:firstLineChars="200"/>
        <w:rPr>
          <w:rFonts w:eastAsiaTheme="minorEastAsia"/>
          <w:spacing w:val="-8"/>
          <w:sz w:val="24"/>
        </w:rPr>
      </w:pPr>
    </w:p>
    <w:p w14:paraId="2BE5EA8B">
      <w:pPr>
        <w:spacing w:line="360" w:lineRule="exact"/>
        <w:ind w:firstLine="611" w:firstLineChars="200"/>
        <w:rPr>
          <w:b/>
          <w:bCs/>
          <w:spacing w:val="-8"/>
          <w:kern w:val="28"/>
          <w:sz w:val="32"/>
          <w:szCs w:val="32"/>
        </w:rPr>
      </w:pPr>
    </w:p>
    <w:p w14:paraId="6406A85F">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1307159C">
      <w:pPr>
        <w:pStyle w:val="11"/>
        <w:rPr>
          <w:rFonts w:ascii="Times New Roman" w:hAnsi="Times New Roman"/>
        </w:rPr>
      </w:pPr>
      <w:r>
        <w:rPr>
          <w:rFonts w:ascii="Times New Roman" w:hAnsi="Times New Roman"/>
        </w:rPr>
        <w:t>第二部分  磋商项目要求</w:t>
      </w:r>
      <w:bookmarkEnd w:id="2"/>
    </w:p>
    <w:p w14:paraId="19277EBF">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7C6E2928">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14:paraId="05A5507A">
      <w:pPr>
        <w:spacing w:line="360" w:lineRule="auto"/>
        <w:ind w:firstLine="480" w:firstLineChars="200"/>
        <w:rPr>
          <w:sz w:val="24"/>
        </w:rPr>
      </w:pPr>
      <w:r>
        <w:rPr>
          <w:sz w:val="24"/>
        </w:rPr>
        <w:t>1. 投标报价以人民币填列。</w:t>
      </w:r>
    </w:p>
    <w:p w14:paraId="51E662D9">
      <w:pPr>
        <w:spacing w:line="360" w:lineRule="auto"/>
        <w:ind w:firstLine="480" w:firstLineChars="200"/>
        <w:rPr>
          <w:color w:val="auto"/>
          <w:sz w:val="24"/>
          <w:highlight w:val="none"/>
        </w:rPr>
      </w:pPr>
      <w:r>
        <w:rPr>
          <w:color w:val="auto"/>
          <w:sz w:val="24"/>
          <w:highlight w:val="none"/>
        </w:rPr>
        <w:t>2. 投标人的报价应包括：人员工资、福利、社险</w:t>
      </w:r>
      <w:r>
        <w:rPr>
          <w:rFonts w:hint="eastAsia"/>
          <w:color w:val="auto"/>
          <w:sz w:val="24"/>
          <w:highlight w:val="none"/>
        </w:rPr>
        <w:t>、住房公积金</w:t>
      </w:r>
      <w:r>
        <w:rPr>
          <w:color w:val="auto"/>
          <w:sz w:val="24"/>
          <w:highlight w:val="none"/>
        </w:rPr>
        <w:t>等人工费用、服装费、</w:t>
      </w:r>
      <w:r>
        <w:rPr>
          <w:rFonts w:hint="eastAsia"/>
          <w:color w:val="auto"/>
          <w:sz w:val="24"/>
          <w:highlight w:val="none"/>
        </w:rPr>
        <w:t>工具耗材费用、</w:t>
      </w:r>
      <w:r>
        <w:rPr>
          <w:color w:val="auto"/>
          <w:sz w:val="24"/>
          <w:highlight w:val="none"/>
        </w:rPr>
        <w:t>办公费、企业利润及税金等</w:t>
      </w:r>
      <w:r>
        <w:rPr>
          <w:rFonts w:hint="eastAsia"/>
          <w:color w:val="auto"/>
          <w:sz w:val="24"/>
          <w:highlight w:val="none"/>
        </w:rPr>
        <w:t>为完成磋商文件规定的一切工作所需的全部费用</w:t>
      </w:r>
      <w:r>
        <w:rPr>
          <w:color w:val="auto"/>
          <w:sz w:val="24"/>
          <w:highlight w:val="none"/>
        </w:rPr>
        <w:t>。</w:t>
      </w:r>
    </w:p>
    <w:p w14:paraId="6D2CA170">
      <w:pPr>
        <w:spacing w:line="360" w:lineRule="auto"/>
        <w:ind w:firstLine="480" w:firstLineChars="200"/>
        <w:rPr>
          <w:color w:val="auto"/>
          <w:kern w:val="0"/>
          <w:sz w:val="24"/>
          <w:szCs w:val="24"/>
          <w:highlight w:val="none"/>
        </w:rPr>
      </w:pPr>
      <w:r>
        <w:rPr>
          <w:rFonts w:hint="eastAsia"/>
          <w:color w:val="auto"/>
          <w:kern w:val="0"/>
          <w:sz w:val="24"/>
          <w:szCs w:val="24"/>
          <w:highlight w:val="none"/>
        </w:rPr>
        <w:t>3. 投标报价在不超采购预算的前提下，其合理性由磋商小组在评分中予以考虑。</w:t>
      </w:r>
    </w:p>
    <w:p w14:paraId="61713380">
      <w:pPr>
        <w:spacing w:line="360" w:lineRule="auto"/>
        <w:ind w:firstLine="480" w:firstLineChars="200"/>
        <w:rPr>
          <w:color w:val="auto"/>
          <w:kern w:val="0"/>
          <w:sz w:val="24"/>
          <w:szCs w:val="24"/>
          <w:highlight w:val="none"/>
        </w:rPr>
      </w:pPr>
      <w:r>
        <w:rPr>
          <w:rFonts w:hint="eastAsia"/>
          <w:color w:val="auto"/>
          <w:kern w:val="0"/>
          <w:sz w:val="24"/>
          <w:szCs w:val="24"/>
          <w:highlight w:val="none"/>
        </w:rPr>
        <w:t xml:space="preserve">4. </w:t>
      </w:r>
      <w:r>
        <w:rPr>
          <w:color w:val="auto"/>
          <w:sz w:val="24"/>
          <w:highlight w:val="none"/>
        </w:rPr>
        <w:t>验收相关费用由投标人负责。</w:t>
      </w:r>
    </w:p>
    <w:p w14:paraId="75D8E894">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（二）时间、地点要求：</w:t>
      </w:r>
    </w:p>
    <w:p w14:paraId="27B54988">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hint="eastAsia" w:ascii="Times New Roman" w:hAnsi="Times New Roman" w:eastAsia="宋体" w:cs="Times New Roman"/>
          <w:color w:val="auto"/>
          <w:kern w:val="2"/>
          <w:highlight w:val="none"/>
          <w:lang w:val="en-US" w:eastAsia="zh-CN"/>
        </w:rPr>
        <w:t>1</w:t>
      </w:r>
      <w:r>
        <w:rPr>
          <w:rFonts w:ascii="Times New Roman" w:hAnsi="Times New Roman" w:eastAsia="宋体" w:cs="Times New Roman"/>
          <w:color w:val="auto"/>
          <w:kern w:val="2"/>
          <w:highlight w:val="none"/>
        </w:rPr>
        <w:t>年的服务期</w:t>
      </w:r>
      <w:r>
        <w:rPr>
          <w:rFonts w:hint="eastAsia" w:ascii="Times New Roman" w:hAnsi="Times New Roman" w:eastAsia="宋体" w:cs="Times New Roman"/>
          <w:color w:val="auto"/>
          <w:kern w:val="2"/>
          <w:highlight w:val="none"/>
        </w:rPr>
        <w:t>，签订合同之日起7日内服务人员进场</w:t>
      </w:r>
      <w:r>
        <w:rPr>
          <w:rFonts w:ascii="Times New Roman" w:hAnsi="Times New Roman" w:eastAsia="宋体" w:cs="Times New Roman"/>
          <w:color w:val="auto"/>
          <w:kern w:val="2"/>
          <w:highlight w:val="none"/>
        </w:rPr>
        <w:t>（特殊情况以合同为准）。</w:t>
      </w:r>
    </w:p>
    <w:p w14:paraId="32BFCEFB">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 xml:space="preserve">2. </w:t>
      </w:r>
      <w:r>
        <w:rPr>
          <w:rFonts w:hint="eastAsia" w:ascii="Times New Roman" w:hAnsi="Times New Roman" w:eastAsia="宋体" w:cs="Times New Roman"/>
          <w:color w:val="auto"/>
          <w:kern w:val="2"/>
          <w:highlight w:val="none"/>
        </w:rPr>
        <w:t>服务</w:t>
      </w:r>
      <w:r>
        <w:rPr>
          <w:rFonts w:ascii="Times New Roman" w:hAnsi="Times New Roman" w:eastAsia="宋体" w:cs="Times New Roman"/>
          <w:color w:val="auto"/>
          <w:kern w:val="2"/>
          <w:highlight w:val="none"/>
        </w:rPr>
        <w:t>地点：</w:t>
      </w:r>
      <w:r>
        <w:rPr>
          <w:rFonts w:hint="eastAsia" w:ascii="Times New Roman" w:hAnsi="Times New Roman" w:eastAsia="宋体" w:cs="Times New Roman"/>
          <w:color w:val="auto"/>
          <w:kern w:val="2"/>
          <w:highlight w:val="none"/>
          <w:lang w:val="en-US" w:eastAsia="zh-CN"/>
        </w:rPr>
        <w:t>详见项目需求书</w:t>
      </w:r>
      <w:r>
        <w:rPr>
          <w:rFonts w:ascii="Times New Roman" w:hAnsi="Times New Roman" w:eastAsia="宋体" w:cs="Times New Roman"/>
          <w:color w:val="auto"/>
          <w:kern w:val="2"/>
          <w:highlight w:val="none"/>
        </w:rPr>
        <w:t>（特殊情况以合同为准）。</w:t>
      </w:r>
    </w:p>
    <w:p w14:paraId="47BB810C">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（三）供应商须整包进行磋商，不得拆包分项磋商。</w:t>
      </w:r>
    </w:p>
    <w:p w14:paraId="7309F25E">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（四）磋商有效期：本项目磋商有效期为60天。</w:t>
      </w:r>
    </w:p>
    <w:p w14:paraId="56F10309">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（五）付款方式</w:t>
      </w:r>
    </w:p>
    <w:p w14:paraId="0A16401A">
      <w:pPr>
        <w:spacing w:line="360" w:lineRule="auto"/>
        <w:ind w:firstLine="540" w:firstLineChars="225"/>
        <w:rPr>
          <w:color w:val="auto"/>
          <w:sz w:val="24"/>
          <w:szCs w:val="24"/>
          <w:highlight w:val="none"/>
        </w:rPr>
      </w:pPr>
      <w:r>
        <w:rPr>
          <w:color w:val="auto"/>
          <w:sz w:val="24"/>
          <w:szCs w:val="24"/>
          <w:highlight w:val="none"/>
        </w:rPr>
        <w:t>按月付款，</w:t>
      </w:r>
      <w:r>
        <w:rPr>
          <w:rFonts w:hint="eastAsia"/>
          <w:color w:val="auto"/>
          <w:sz w:val="24"/>
          <w:szCs w:val="24"/>
          <w:highlight w:val="none"/>
        </w:rPr>
        <w:t>经考核后，</w:t>
      </w:r>
      <w:r>
        <w:rPr>
          <w:color w:val="auto"/>
          <w:sz w:val="24"/>
          <w:szCs w:val="24"/>
          <w:highlight w:val="none"/>
        </w:rPr>
        <w:t>每月15日前支付上一月服务费（特殊情况以合同为准）。</w:t>
      </w:r>
    </w:p>
    <w:p w14:paraId="1292F823">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（六）磋商保证金及履约保证金：本项目不收取磋商保证金及履约保证金。</w:t>
      </w:r>
    </w:p>
    <w:p w14:paraId="741098B1">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（七）验收方法及标准</w:t>
      </w:r>
    </w:p>
    <w:p w14:paraId="62DDFA62">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5F0E51B8">
      <w:pPr>
        <w:autoSpaceDE w:val="0"/>
        <w:autoSpaceDN w:val="0"/>
        <w:adjustRightInd w:val="0"/>
        <w:spacing w:line="360" w:lineRule="auto"/>
        <w:ind w:firstLine="480" w:firstLineChars="200"/>
        <w:rPr>
          <w:color w:val="auto"/>
          <w:sz w:val="24"/>
          <w:highlight w:val="none"/>
        </w:rPr>
      </w:pPr>
      <w:r>
        <w:rPr>
          <w:color w:val="auto"/>
          <w:sz w:val="24"/>
          <w:highlight w:val="none"/>
        </w:rPr>
        <w:t>验收时，采购人通过查询发证机关官网、</w:t>
      </w:r>
      <w:r>
        <w:rPr>
          <w:rFonts w:hint="eastAsia"/>
          <w:color w:val="auto"/>
          <w:sz w:val="24"/>
          <w:highlight w:val="none"/>
        </w:rPr>
        <w:t>核对原件、向相关第三方核实等方式对成交供应商相关专业人员证书予以查验，若发现提供虚假材料的，采购人保留终止采购合同，并追求其违约责任的权利。</w:t>
      </w:r>
    </w:p>
    <w:p w14:paraId="232B342A">
      <w:pPr>
        <w:pStyle w:val="29"/>
        <w:spacing w:line="360" w:lineRule="auto"/>
        <w:ind w:firstLine="480" w:firstLineChars="200"/>
        <w:jc w:val="both"/>
        <w:rPr>
          <w:rFonts w:ascii="Times New Roman" w:hAnsi="Times New Roman" w:eastAsia="宋体" w:cs="Times New Roman"/>
          <w:color w:val="auto"/>
          <w:kern w:val="2"/>
          <w:highlight w:val="none"/>
        </w:rPr>
      </w:pPr>
    </w:p>
    <w:p w14:paraId="77A9CB6D">
      <w:pPr>
        <w:autoSpaceDE w:val="0"/>
        <w:autoSpaceDN w:val="0"/>
        <w:adjustRightInd w:val="0"/>
        <w:spacing w:line="360" w:lineRule="auto"/>
        <w:ind w:firstLine="480" w:firstLineChars="200"/>
        <w:rPr>
          <w:bCs/>
          <w:color w:val="auto"/>
          <w:sz w:val="24"/>
          <w:highlight w:val="none"/>
        </w:rPr>
      </w:pPr>
      <w:r>
        <w:rPr>
          <w:rFonts w:hint="eastAsia"/>
          <w:bCs/>
          <w:color w:val="auto"/>
          <w:sz w:val="24"/>
          <w:highlight w:val="none"/>
        </w:rPr>
        <w:t>二</w:t>
      </w:r>
      <w:r>
        <w:rPr>
          <w:bCs/>
          <w:color w:val="auto"/>
          <w:sz w:val="24"/>
          <w:highlight w:val="none"/>
        </w:rPr>
        <w:t>、技术要求</w:t>
      </w:r>
    </w:p>
    <w:p w14:paraId="77908239">
      <w:pPr>
        <w:autoSpaceDE w:val="0"/>
        <w:autoSpaceDN w:val="0"/>
        <w:adjustRightInd w:val="0"/>
        <w:spacing w:line="360" w:lineRule="auto"/>
        <w:ind w:firstLine="480" w:firstLineChars="200"/>
        <w:rPr>
          <w:color w:val="auto"/>
          <w:sz w:val="24"/>
          <w:highlight w:val="none"/>
        </w:rPr>
      </w:pPr>
      <w:r>
        <w:rPr>
          <w:color w:val="auto"/>
          <w:sz w:val="24"/>
          <w:highlight w:val="none"/>
        </w:rPr>
        <w:t>（一）具体需求详见本部分项目需求书。</w:t>
      </w:r>
    </w:p>
    <w:p w14:paraId="7753E334">
      <w:pPr>
        <w:spacing w:line="360" w:lineRule="auto"/>
        <w:ind w:firstLine="480" w:firstLineChars="200"/>
        <w:outlineLvl w:val="0"/>
        <w:rPr>
          <w:color w:val="auto"/>
          <w:sz w:val="24"/>
          <w:highlight w:val="none"/>
        </w:rPr>
      </w:pPr>
      <w:r>
        <w:rPr>
          <w:rFonts w:hint="eastAsia"/>
          <w:color w:val="auto"/>
          <w:sz w:val="24"/>
          <w:highlight w:val="none"/>
        </w:rPr>
        <w:t>★</w:t>
      </w:r>
      <w:r>
        <w:rPr>
          <w:color w:val="auto"/>
          <w:sz w:val="24"/>
          <w:highlight w:val="none"/>
        </w:rPr>
        <w:t>（</w:t>
      </w:r>
      <w:r>
        <w:rPr>
          <w:rFonts w:hint="eastAsia"/>
          <w:color w:val="auto"/>
          <w:sz w:val="24"/>
          <w:highlight w:val="none"/>
        </w:rPr>
        <w:t>二</w:t>
      </w:r>
      <w:r>
        <w:rPr>
          <w:color w:val="auto"/>
          <w:sz w:val="24"/>
          <w:highlight w:val="none"/>
        </w:rPr>
        <w:t>）投标人须承诺所提供的服务、人员</w:t>
      </w:r>
      <w:r>
        <w:rPr>
          <w:rFonts w:hint="eastAsia"/>
          <w:color w:val="auto"/>
          <w:sz w:val="24"/>
          <w:highlight w:val="none"/>
        </w:rPr>
        <w:t>、</w:t>
      </w:r>
      <w:r>
        <w:rPr>
          <w:color w:val="auto"/>
          <w:sz w:val="24"/>
          <w:highlight w:val="none"/>
        </w:rPr>
        <w:t>设备</w:t>
      </w:r>
      <w:r>
        <w:rPr>
          <w:rFonts w:hint="eastAsia"/>
          <w:color w:val="auto"/>
          <w:sz w:val="24"/>
          <w:highlight w:val="none"/>
        </w:rPr>
        <w:t>及耗材等均</w:t>
      </w:r>
      <w:r>
        <w:rPr>
          <w:color w:val="auto"/>
          <w:sz w:val="24"/>
          <w:highlight w:val="none"/>
        </w:rPr>
        <w:t>符合相关强制性规定。</w:t>
      </w:r>
    </w:p>
    <w:p w14:paraId="5502A70F">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w:t>
      </w:r>
      <w:r>
        <w:rPr>
          <w:rFonts w:hint="eastAsia"/>
          <w:color w:val="auto"/>
          <w:sz w:val="24"/>
          <w:highlight w:val="none"/>
        </w:rPr>
        <w:t>三</w:t>
      </w:r>
      <w:r>
        <w:rPr>
          <w:color w:val="auto"/>
          <w:sz w:val="24"/>
          <w:highlight w:val="none"/>
        </w:rPr>
        <w:t>）投标人须承诺</w:t>
      </w:r>
      <w:r>
        <w:rPr>
          <w:rFonts w:hint="eastAsia"/>
          <w:color w:val="auto"/>
          <w:sz w:val="24"/>
          <w:highlight w:val="none"/>
        </w:rPr>
        <w:t>一旦获得成交，</w:t>
      </w:r>
      <w:r>
        <w:rPr>
          <w:color w:val="auto"/>
          <w:sz w:val="24"/>
          <w:highlight w:val="none"/>
        </w:rPr>
        <w:t>根据《中华人民共和国劳动合同法》及其他法律法规的要求与服务人员签订</w:t>
      </w:r>
      <w:r>
        <w:rPr>
          <w:rFonts w:hint="eastAsia"/>
          <w:color w:val="auto"/>
          <w:sz w:val="24"/>
          <w:highlight w:val="none"/>
        </w:rPr>
        <w:t>劳动</w:t>
      </w:r>
      <w:r>
        <w:rPr>
          <w:color w:val="auto"/>
          <w:sz w:val="24"/>
          <w:highlight w:val="none"/>
        </w:rPr>
        <w:t>合同</w:t>
      </w:r>
      <w:r>
        <w:rPr>
          <w:rFonts w:hint="eastAsia"/>
          <w:color w:val="auto"/>
          <w:sz w:val="24"/>
          <w:highlight w:val="none"/>
        </w:rPr>
        <w:t>，按国家及天津市相关政策规定，支付工资、加班费和福利费、</w:t>
      </w:r>
      <w:r>
        <w:rPr>
          <w:color w:val="auto"/>
          <w:sz w:val="24"/>
          <w:highlight w:val="none"/>
        </w:rPr>
        <w:t>缴纳社会保险</w:t>
      </w:r>
      <w:r>
        <w:rPr>
          <w:rFonts w:hint="eastAsia"/>
          <w:color w:val="auto"/>
          <w:sz w:val="24"/>
          <w:highlight w:val="none"/>
        </w:rPr>
        <w:t>及住房公积金等</w:t>
      </w:r>
      <w:r>
        <w:rPr>
          <w:color w:val="auto"/>
          <w:sz w:val="24"/>
          <w:highlight w:val="none"/>
        </w:rPr>
        <w:t>。</w:t>
      </w:r>
    </w:p>
    <w:p w14:paraId="7BC2FC26">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w:t>
      </w:r>
      <w:r>
        <w:rPr>
          <w:rFonts w:hint="eastAsia"/>
          <w:color w:val="auto"/>
          <w:sz w:val="24"/>
          <w:highlight w:val="none"/>
        </w:rPr>
        <w:t>四</w:t>
      </w:r>
      <w:r>
        <w:rPr>
          <w:color w:val="auto"/>
          <w:sz w:val="24"/>
          <w:highlight w:val="none"/>
        </w:rPr>
        <w:t>）投标人须承诺</w:t>
      </w:r>
      <w:r>
        <w:rPr>
          <w:rFonts w:hint="eastAsia"/>
          <w:color w:val="auto"/>
          <w:sz w:val="24"/>
          <w:highlight w:val="none"/>
        </w:rPr>
        <w:t>相应专业</w:t>
      </w:r>
      <w:r>
        <w:rPr>
          <w:color w:val="auto"/>
          <w:sz w:val="24"/>
          <w:highlight w:val="none"/>
        </w:rPr>
        <w:t>人员须具备国家相关部门颁发的在有效期内的资质证书，项目实施过程中保证持证上岗。</w:t>
      </w:r>
      <w:r>
        <w:rPr>
          <w:rFonts w:hint="eastAsia"/>
          <w:color w:val="auto"/>
          <w:sz w:val="24"/>
          <w:highlight w:val="none"/>
        </w:rPr>
        <w:t>履约验收时，向采购人提供上述人员相关资质证书原件（以及发证机关官网查询结果）和缴纳社会保险证明等相关资料。</w:t>
      </w:r>
    </w:p>
    <w:p w14:paraId="0605E3EC">
      <w:pPr>
        <w:autoSpaceDE w:val="0"/>
        <w:autoSpaceDN w:val="0"/>
        <w:adjustRightInd w:val="0"/>
        <w:spacing w:line="360" w:lineRule="auto"/>
        <w:ind w:firstLine="480" w:firstLineChars="200"/>
        <w:rPr>
          <w:bCs/>
          <w:color w:val="auto"/>
          <w:sz w:val="24"/>
          <w:highlight w:val="none"/>
        </w:rPr>
      </w:pPr>
      <w:r>
        <w:rPr>
          <w:rFonts w:hint="eastAsia"/>
          <w:bCs/>
          <w:color w:val="auto"/>
          <w:sz w:val="24"/>
          <w:highlight w:val="none"/>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097F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02F3CF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第一部分 价格（</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0分）</w:t>
            </w:r>
          </w:p>
        </w:tc>
        <w:tc>
          <w:tcPr>
            <w:tcW w:w="1143" w:type="dxa"/>
            <w:shd w:val="clear" w:color="auto" w:fill="auto"/>
            <w:vAlign w:val="center"/>
          </w:tcPr>
          <w:p w14:paraId="366879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分值</w:t>
            </w:r>
          </w:p>
        </w:tc>
      </w:tr>
      <w:tr w14:paraId="26D1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ED40B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p>
        </w:tc>
        <w:tc>
          <w:tcPr>
            <w:tcW w:w="1419" w:type="dxa"/>
            <w:shd w:val="clear" w:color="auto" w:fill="auto"/>
            <w:vAlign w:val="center"/>
          </w:tcPr>
          <w:p w14:paraId="1A654B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价格</w:t>
            </w:r>
          </w:p>
        </w:tc>
        <w:tc>
          <w:tcPr>
            <w:tcW w:w="7311" w:type="dxa"/>
            <w:shd w:val="clear" w:color="auto" w:fill="auto"/>
            <w:vAlign w:val="center"/>
          </w:tcPr>
          <w:p w14:paraId="31AA095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（1）报价超过采购预算的，响应无效，未超过采购预算的报价按以下公式进行计算。</w:t>
            </w:r>
          </w:p>
          <w:p w14:paraId="098A1A4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（2）价格得分=（评标基准价/报价）×</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0</w:t>
            </w:r>
          </w:p>
          <w:p w14:paraId="362F29C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注：满足磋商文件要求且报价最低的报价为评标基准价。</w:t>
            </w:r>
          </w:p>
        </w:tc>
        <w:tc>
          <w:tcPr>
            <w:tcW w:w="1143" w:type="dxa"/>
            <w:shd w:val="clear" w:color="auto" w:fill="auto"/>
            <w:vAlign w:val="center"/>
          </w:tcPr>
          <w:p w14:paraId="7093C0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0</w:t>
            </w:r>
          </w:p>
        </w:tc>
      </w:tr>
      <w:tr w14:paraId="449A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0B4C55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第二部分 客观分（</w:t>
            </w:r>
            <w:r>
              <w:rPr>
                <w:rFonts w:hint="default" w:ascii="Times New Roman" w:hAnsi="Times New Roman"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rPr>
              <w:t>0分）</w:t>
            </w:r>
          </w:p>
        </w:tc>
        <w:tc>
          <w:tcPr>
            <w:tcW w:w="1143" w:type="dxa"/>
            <w:shd w:val="clear" w:color="auto" w:fill="auto"/>
            <w:vAlign w:val="center"/>
          </w:tcPr>
          <w:p w14:paraId="718418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分值</w:t>
            </w:r>
          </w:p>
        </w:tc>
      </w:tr>
      <w:tr w14:paraId="1D2F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E8965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p>
        </w:tc>
        <w:tc>
          <w:tcPr>
            <w:tcW w:w="1419" w:type="dxa"/>
            <w:shd w:val="clear" w:color="auto" w:fill="auto"/>
            <w:vAlign w:val="center"/>
          </w:tcPr>
          <w:p w14:paraId="5B0475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投标人业绩</w:t>
            </w:r>
          </w:p>
        </w:tc>
        <w:tc>
          <w:tcPr>
            <w:tcW w:w="7311" w:type="dxa"/>
            <w:shd w:val="clear" w:color="auto" w:fill="auto"/>
            <w:vAlign w:val="center"/>
          </w:tcPr>
          <w:p w14:paraId="0A8192B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完全按照以下要求提供投标人曾实施的非住宅物业管理服务业绩，提供的证明材料均不得遮挡涂黑，否则不予认定加分。</w:t>
            </w:r>
          </w:p>
          <w:p w14:paraId="4F47729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A. 合同原件扫描件。包括买卖双方名称及盖章、物业服务期限（合同服务起始日期为2021年1月1日或以后，且已经履行至少1年的时间）、物业服务内容</w:t>
            </w:r>
            <w:r>
              <w:rPr>
                <w:rFonts w:hint="default" w:ascii="Times New Roman" w:hAnsi="Times New Roman" w:cs="Times New Roman"/>
                <w:color w:val="auto"/>
                <w:kern w:val="0"/>
                <w:sz w:val="24"/>
                <w:szCs w:val="24"/>
                <w:highlight w:val="none"/>
                <w:lang w:eastAsia="zh-CN"/>
              </w:rPr>
              <w:t>。</w:t>
            </w:r>
          </w:p>
          <w:p w14:paraId="6597D5F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B. 提供上述合同服务期限内至少一个月的服务方开具的物业费发票凭证原件扫描件。</w:t>
            </w:r>
          </w:p>
          <w:p w14:paraId="5A8E951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每个业绩2分，最多10分</w:t>
            </w:r>
          </w:p>
        </w:tc>
        <w:tc>
          <w:tcPr>
            <w:tcW w:w="1143" w:type="dxa"/>
            <w:shd w:val="clear" w:color="auto" w:fill="auto"/>
            <w:vAlign w:val="center"/>
          </w:tcPr>
          <w:p w14:paraId="637814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10</w:t>
            </w:r>
          </w:p>
        </w:tc>
      </w:tr>
      <w:tr w14:paraId="6B35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6C290E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p>
        </w:tc>
        <w:tc>
          <w:tcPr>
            <w:tcW w:w="1419" w:type="dxa"/>
            <w:shd w:val="clear" w:color="auto" w:fill="auto"/>
            <w:vAlign w:val="center"/>
          </w:tcPr>
          <w:p w14:paraId="0698C6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投标人相关证书评价</w:t>
            </w:r>
          </w:p>
        </w:tc>
        <w:tc>
          <w:tcPr>
            <w:tcW w:w="7311" w:type="dxa"/>
            <w:shd w:val="clear" w:color="auto" w:fill="auto"/>
            <w:vAlign w:val="center"/>
          </w:tcPr>
          <w:p w14:paraId="4959FA0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投标人具备质量管理体系认证、环境管理体系认证、职业健康安全管理体系认证，提供证书扫描件。</w:t>
            </w:r>
          </w:p>
          <w:p w14:paraId="41A357B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具备1个证书得2分，最高6分</w:t>
            </w:r>
          </w:p>
        </w:tc>
        <w:tc>
          <w:tcPr>
            <w:tcW w:w="1143" w:type="dxa"/>
            <w:shd w:val="clear" w:color="auto" w:fill="auto"/>
            <w:vAlign w:val="center"/>
          </w:tcPr>
          <w:p w14:paraId="3F01E7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6</w:t>
            </w:r>
          </w:p>
        </w:tc>
      </w:tr>
      <w:tr w14:paraId="76B1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D468B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c>
          <w:tcPr>
            <w:tcW w:w="1419" w:type="dxa"/>
            <w:shd w:val="clear" w:color="auto" w:fill="auto"/>
            <w:vAlign w:val="center"/>
          </w:tcPr>
          <w:p w14:paraId="7C85FD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派驻项目经理评价</w:t>
            </w:r>
          </w:p>
        </w:tc>
        <w:tc>
          <w:tcPr>
            <w:tcW w:w="7311" w:type="dxa"/>
            <w:shd w:val="clear" w:color="auto" w:fill="auto"/>
            <w:vAlign w:val="center"/>
          </w:tcPr>
          <w:p w14:paraId="0C64368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投入的项目经理为投标单位正式员工，提供项目经理姓名、递交响应文件截止日前三个月中连续两个月的由投标单位或其分公司为该项目经理缴纳社会保险证明扫描件，否则不予认定加分。</w:t>
            </w:r>
          </w:p>
          <w:p w14:paraId="6E3354C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（1）提供项目经理</w:t>
            </w:r>
            <w:r>
              <w:rPr>
                <w:rFonts w:hint="default" w:ascii="Times New Roman" w:hAnsi="Times New Roman" w:cs="Times New Roman"/>
                <w:color w:val="auto"/>
                <w:kern w:val="0"/>
                <w:sz w:val="24"/>
                <w:szCs w:val="24"/>
                <w:highlight w:val="none"/>
                <w:lang w:val="en-US" w:eastAsia="zh-CN"/>
              </w:rPr>
              <w:t>大学本科或以上</w:t>
            </w:r>
            <w:r>
              <w:rPr>
                <w:rFonts w:hint="default" w:ascii="Times New Roman" w:hAnsi="Times New Roman" w:eastAsia="宋体" w:cs="Times New Roman"/>
                <w:color w:val="auto"/>
                <w:kern w:val="0"/>
                <w:sz w:val="24"/>
                <w:szCs w:val="24"/>
                <w:highlight w:val="none"/>
              </w:rPr>
              <w:t>毕业证书扫描件，且性别年龄满足磋商文件要求：2分，其他：0分；</w:t>
            </w:r>
          </w:p>
          <w:p w14:paraId="29085CD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（2）提供项目经理用户服务证明扫描件（加盖用户单位公章），用户服务证明能表明该项目经理具备</w:t>
            </w:r>
            <w:r>
              <w:rPr>
                <w:rFonts w:hint="default" w:ascii="Times New Roman" w:hAnsi="Times New Roman"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rPr>
              <w:t>年</w:t>
            </w:r>
            <w:r>
              <w:rPr>
                <w:rFonts w:hint="default" w:ascii="Times New Roman" w:hAnsi="Times New Roman" w:cs="Times New Roman"/>
                <w:color w:val="auto"/>
                <w:kern w:val="0"/>
                <w:sz w:val="24"/>
                <w:szCs w:val="24"/>
                <w:highlight w:val="none"/>
                <w:lang w:val="en-US" w:eastAsia="zh-CN"/>
              </w:rPr>
              <w:t>或</w:t>
            </w:r>
            <w:r>
              <w:rPr>
                <w:rFonts w:hint="default" w:ascii="Times New Roman" w:hAnsi="Times New Roman" w:eastAsia="宋体" w:cs="Times New Roman"/>
                <w:color w:val="auto"/>
                <w:kern w:val="0"/>
                <w:sz w:val="24"/>
                <w:szCs w:val="24"/>
                <w:highlight w:val="none"/>
              </w:rPr>
              <w:t>以上非住宅物业管理经验的，且性别年龄满足磋商文件要求：2分，其他：0分；</w:t>
            </w:r>
          </w:p>
        </w:tc>
        <w:tc>
          <w:tcPr>
            <w:tcW w:w="1143" w:type="dxa"/>
            <w:shd w:val="clear" w:color="auto" w:fill="auto"/>
            <w:vAlign w:val="center"/>
          </w:tcPr>
          <w:p w14:paraId="30332C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w:t>
            </w:r>
          </w:p>
        </w:tc>
      </w:tr>
      <w:tr w14:paraId="51A9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A06CF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w:t>
            </w:r>
          </w:p>
        </w:tc>
        <w:tc>
          <w:tcPr>
            <w:tcW w:w="1419" w:type="dxa"/>
            <w:shd w:val="clear" w:color="auto" w:fill="auto"/>
            <w:vAlign w:val="center"/>
          </w:tcPr>
          <w:p w14:paraId="719405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派驻服务人员评价</w:t>
            </w:r>
          </w:p>
        </w:tc>
        <w:tc>
          <w:tcPr>
            <w:tcW w:w="7311" w:type="dxa"/>
            <w:shd w:val="clear" w:color="auto" w:fill="auto"/>
            <w:vAlign w:val="center"/>
          </w:tcPr>
          <w:p w14:paraId="20A10B0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r>
              <w:rPr>
                <w:rFonts w:hint="default" w:ascii="Times New Roman" w:hAnsi="Times New Roman" w:cs="Times New Roman"/>
                <w:color w:val="auto"/>
                <w:sz w:val="24"/>
                <w:szCs w:val="24"/>
                <w:highlight w:val="none"/>
              </w:rPr>
              <w:t>变电站运行工</w:t>
            </w:r>
            <w:r>
              <w:rPr>
                <w:rFonts w:hint="default" w:ascii="Times New Roman" w:hAnsi="Times New Roman" w:eastAsia="宋体" w:cs="Times New Roman"/>
                <w:color w:val="auto"/>
                <w:kern w:val="0"/>
                <w:sz w:val="24"/>
                <w:szCs w:val="24"/>
                <w:highlight w:val="none"/>
              </w:rPr>
              <w:t>：提供</w:t>
            </w:r>
            <w:r>
              <w:rPr>
                <w:rFonts w:hint="default" w:ascii="Times New Roman" w:hAnsi="Times New Roman" w:cs="Times New Roman"/>
                <w:color w:val="auto"/>
                <w:kern w:val="0"/>
                <w:sz w:val="24"/>
                <w:szCs w:val="24"/>
                <w:highlight w:val="none"/>
                <w:lang w:val="en-US" w:eastAsia="zh-CN"/>
              </w:rPr>
              <w:t>特种作业操作证（高压电工作业）</w:t>
            </w:r>
            <w:r>
              <w:rPr>
                <w:rFonts w:hint="default" w:ascii="Times New Roman" w:hAnsi="Times New Roman" w:eastAsia="宋体" w:cs="Times New Roman"/>
                <w:color w:val="auto"/>
                <w:kern w:val="0"/>
                <w:sz w:val="24"/>
                <w:szCs w:val="24"/>
                <w:highlight w:val="none"/>
              </w:rPr>
              <w:t>扫描件且性别年龄满足磋商文件要求，每个合格的人员得</w:t>
            </w:r>
            <w:r>
              <w:rPr>
                <w:rFonts w:hint="default" w:ascii="Times New Roman" w:hAnsi="Times New Roman"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分；</w:t>
            </w:r>
          </w:p>
          <w:p w14:paraId="34BE06B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r>
              <w:rPr>
                <w:rFonts w:hint="default" w:ascii="Times New Roman" w:hAnsi="Times New Roman" w:cs="Times New Roman"/>
                <w:color w:val="auto"/>
                <w:sz w:val="24"/>
                <w:szCs w:val="24"/>
                <w:highlight w:val="none"/>
              </w:rPr>
              <w:t>变电站运行工</w:t>
            </w:r>
            <w:r>
              <w:rPr>
                <w:rFonts w:hint="default" w:ascii="Times New Roman" w:hAnsi="Times New Roman" w:eastAsia="宋体" w:cs="Times New Roman"/>
                <w:color w:val="auto"/>
                <w:kern w:val="0"/>
                <w:sz w:val="24"/>
                <w:szCs w:val="24"/>
                <w:highlight w:val="none"/>
              </w:rPr>
              <w:t>：提供上述人员（已提供</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项</w:t>
            </w:r>
            <w:r>
              <w:rPr>
                <w:rFonts w:hint="default" w:ascii="Times New Roman" w:hAnsi="Times New Roman" w:eastAsia="宋体" w:cs="Times New Roman"/>
                <w:color w:val="auto"/>
                <w:kern w:val="0"/>
                <w:sz w:val="24"/>
                <w:szCs w:val="24"/>
                <w:highlight w:val="none"/>
              </w:rPr>
              <w:t>合格证书扫描件的）递交响应文件截止日当月或上一月由投标单位或其分公司缴纳社会保险证明扫描件，每个合格的人员社保证明扫描件得</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w:t>
            </w:r>
          </w:p>
          <w:p w14:paraId="6007F0C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sz w:val="24"/>
                <w:szCs w:val="24"/>
                <w:highlight w:val="none"/>
              </w:rPr>
              <w:t>空调制冷</w:t>
            </w:r>
            <w:r>
              <w:rPr>
                <w:rFonts w:hint="default" w:ascii="Times New Roman" w:hAnsi="Times New Roman" w:eastAsia="宋体" w:cs="Times New Roman"/>
                <w:color w:val="auto"/>
                <w:sz w:val="24"/>
                <w:szCs w:val="24"/>
                <w:highlight w:val="none"/>
                <w:lang w:val="en-US" w:eastAsia="zh-CN"/>
              </w:rPr>
              <w:t>保养员</w:t>
            </w:r>
            <w:r>
              <w:rPr>
                <w:rFonts w:hint="default" w:ascii="Times New Roman" w:hAnsi="Times New Roman" w:eastAsia="宋体" w:cs="Times New Roman"/>
                <w:color w:val="auto"/>
                <w:kern w:val="0"/>
                <w:sz w:val="24"/>
                <w:szCs w:val="24"/>
                <w:highlight w:val="none"/>
              </w:rPr>
              <w:t>：提供</w:t>
            </w:r>
            <w:r>
              <w:rPr>
                <w:rFonts w:hint="default" w:ascii="Times New Roman" w:hAnsi="Times New Roman" w:cs="Times New Roman"/>
                <w:color w:val="auto"/>
                <w:kern w:val="0"/>
                <w:sz w:val="24"/>
                <w:szCs w:val="24"/>
                <w:highlight w:val="none"/>
                <w:lang w:val="en-US" w:eastAsia="zh-CN"/>
              </w:rPr>
              <w:t>特种作业操作证（制冷与空调作业）</w:t>
            </w:r>
            <w:r>
              <w:rPr>
                <w:rFonts w:hint="default" w:ascii="Times New Roman" w:hAnsi="Times New Roman" w:eastAsia="宋体" w:cs="Times New Roman"/>
                <w:color w:val="auto"/>
                <w:kern w:val="0"/>
                <w:sz w:val="24"/>
                <w:szCs w:val="24"/>
                <w:highlight w:val="none"/>
              </w:rPr>
              <w:t>扫描件且性别年龄满足磋商文件要求，每个合格的人员得</w:t>
            </w:r>
            <w:r>
              <w:rPr>
                <w:rFonts w:hint="default" w:ascii="Times New Roman" w:hAnsi="Times New Roman"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分；</w:t>
            </w:r>
          </w:p>
          <w:p w14:paraId="3520487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sz w:val="24"/>
                <w:szCs w:val="24"/>
                <w:highlight w:val="none"/>
              </w:rPr>
              <w:t>空调制冷</w:t>
            </w:r>
            <w:r>
              <w:rPr>
                <w:rFonts w:hint="default" w:ascii="Times New Roman" w:hAnsi="Times New Roman" w:eastAsia="宋体" w:cs="Times New Roman"/>
                <w:color w:val="auto"/>
                <w:sz w:val="24"/>
                <w:szCs w:val="24"/>
                <w:highlight w:val="none"/>
                <w:lang w:val="en-US" w:eastAsia="zh-CN"/>
              </w:rPr>
              <w:t>保养员</w:t>
            </w:r>
            <w:r>
              <w:rPr>
                <w:rFonts w:hint="default" w:ascii="Times New Roman" w:hAnsi="Times New Roman" w:eastAsia="宋体" w:cs="Times New Roman"/>
                <w:color w:val="auto"/>
                <w:kern w:val="0"/>
                <w:sz w:val="24"/>
                <w:szCs w:val="24"/>
                <w:highlight w:val="none"/>
              </w:rPr>
              <w:t>：提供上述人员（已提供</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3</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项</w:t>
            </w:r>
            <w:r>
              <w:rPr>
                <w:rFonts w:hint="default" w:ascii="Times New Roman" w:hAnsi="Times New Roman" w:eastAsia="宋体" w:cs="Times New Roman"/>
                <w:color w:val="auto"/>
                <w:kern w:val="0"/>
                <w:sz w:val="24"/>
                <w:szCs w:val="24"/>
                <w:highlight w:val="none"/>
              </w:rPr>
              <w:t>合格证书扫描件的）递交响应文件截止日当月或上一月由投标单位或其分公司缴纳社会保险证明扫描件，每个合格的人员社保证明扫描件得</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w:t>
            </w:r>
          </w:p>
          <w:p w14:paraId="0592659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sz w:val="24"/>
                <w:szCs w:val="24"/>
                <w:highlight w:val="none"/>
              </w:rPr>
              <w:t>综合维修工</w:t>
            </w:r>
            <w:r>
              <w:rPr>
                <w:rFonts w:hint="default" w:ascii="Times New Roman" w:hAnsi="Times New Roman" w:eastAsia="宋体" w:cs="Times New Roman"/>
                <w:color w:val="auto"/>
                <w:kern w:val="0"/>
                <w:sz w:val="24"/>
                <w:szCs w:val="24"/>
                <w:highlight w:val="none"/>
              </w:rPr>
              <w:t>：提供</w:t>
            </w:r>
            <w:r>
              <w:rPr>
                <w:rFonts w:hint="default" w:ascii="Times New Roman" w:hAnsi="Times New Roman" w:cs="Times New Roman"/>
                <w:color w:val="auto"/>
                <w:kern w:val="0"/>
                <w:sz w:val="24"/>
                <w:szCs w:val="24"/>
                <w:highlight w:val="none"/>
                <w:lang w:val="en-US" w:eastAsia="zh-CN"/>
              </w:rPr>
              <w:t>特种作业操作证（低压电工作业）、特种作业操作证（高处作业）及特种设备作业人员证书（特种设备安全管理）</w:t>
            </w:r>
            <w:r>
              <w:rPr>
                <w:rFonts w:hint="default" w:ascii="Times New Roman" w:hAnsi="Times New Roman" w:eastAsia="宋体" w:cs="Times New Roman"/>
                <w:color w:val="auto"/>
                <w:kern w:val="0"/>
                <w:sz w:val="24"/>
                <w:szCs w:val="24"/>
                <w:highlight w:val="none"/>
              </w:rPr>
              <w:t>扫描件且性别年龄满足磋商文件要求，每个合格的人员得</w:t>
            </w:r>
            <w:r>
              <w:rPr>
                <w:rFonts w:hint="default" w:ascii="Times New Roman" w:hAnsi="Times New Roman"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分；</w:t>
            </w:r>
          </w:p>
          <w:p w14:paraId="1CB4B69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sz w:val="24"/>
                <w:szCs w:val="24"/>
                <w:highlight w:val="none"/>
              </w:rPr>
              <w:t>综合维修工</w:t>
            </w:r>
            <w:r>
              <w:rPr>
                <w:rFonts w:hint="default" w:ascii="Times New Roman" w:hAnsi="Times New Roman" w:eastAsia="宋体" w:cs="Times New Roman"/>
                <w:color w:val="auto"/>
                <w:kern w:val="0"/>
                <w:sz w:val="24"/>
                <w:szCs w:val="24"/>
                <w:highlight w:val="none"/>
              </w:rPr>
              <w:t>：提供上述人员（已提供</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5</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项</w:t>
            </w:r>
            <w:r>
              <w:rPr>
                <w:rFonts w:hint="default" w:ascii="Times New Roman" w:hAnsi="Times New Roman" w:eastAsia="宋体" w:cs="Times New Roman"/>
                <w:color w:val="auto"/>
                <w:kern w:val="0"/>
                <w:sz w:val="24"/>
                <w:szCs w:val="24"/>
                <w:highlight w:val="none"/>
              </w:rPr>
              <w:t>合格证书扫描件的）递交响应文件截止日当月或上一月由投标单位或其分公司缴纳社会保险证明扫描件，每个合格的人员社保证明扫描件得</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w:t>
            </w:r>
          </w:p>
          <w:p w14:paraId="54CD38C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sz w:val="24"/>
                <w:szCs w:val="24"/>
                <w:highlight w:val="none"/>
              </w:rPr>
              <w:t>消防监控室值班员</w:t>
            </w:r>
            <w:r>
              <w:rPr>
                <w:rFonts w:hint="default" w:ascii="Times New Roman" w:hAnsi="Times New Roman" w:eastAsia="宋体" w:cs="Times New Roman"/>
                <w:color w:val="auto"/>
                <w:kern w:val="0"/>
                <w:sz w:val="24"/>
                <w:szCs w:val="24"/>
                <w:highlight w:val="none"/>
              </w:rPr>
              <w:t>：提供</w:t>
            </w:r>
            <w:r>
              <w:rPr>
                <w:rFonts w:hint="default" w:ascii="Times New Roman" w:hAnsi="Times New Roman" w:eastAsia="宋体" w:cs="Times New Roman"/>
                <w:color w:val="auto"/>
                <w:sz w:val="24"/>
                <w:szCs w:val="24"/>
                <w:highlight w:val="none"/>
              </w:rPr>
              <w:t>职业资格证（建（构）筑物消防员或消防设施操作员）</w:t>
            </w:r>
            <w:r>
              <w:rPr>
                <w:rFonts w:hint="default" w:ascii="Times New Roman" w:hAnsi="Times New Roman" w:cs="Times New Roman"/>
                <w:color w:val="auto"/>
                <w:kern w:val="0"/>
                <w:sz w:val="24"/>
                <w:szCs w:val="24"/>
                <w:highlight w:val="none"/>
                <w:lang w:val="en-US" w:eastAsia="zh-CN"/>
              </w:rPr>
              <w:t>及</w:t>
            </w:r>
            <w:r>
              <w:rPr>
                <w:rFonts w:hint="default" w:ascii="Times New Roman" w:hAnsi="Times New Roman" w:eastAsia="宋体" w:cs="Times New Roman"/>
                <w:color w:val="auto"/>
                <w:sz w:val="24"/>
                <w:szCs w:val="24"/>
                <w:highlight w:val="none"/>
              </w:rPr>
              <w:t>公安机关</w:t>
            </w:r>
            <w:r>
              <w:rPr>
                <w:rFonts w:hint="default" w:ascii="Times New Roman" w:hAnsi="Times New Roman" w:cs="Times New Roman"/>
                <w:color w:val="auto"/>
                <w:sz w:val="24"/>
                <w:szCs w:val="24"/>
                <w:highlight w:val="none"/>
                <w:lang w:val="en-US" w:eastAsia="zh-CN"/>
              </w:rPr>
              <w:t>盖章</w:t>
            </w:r>
            <w:r>
              <w:rPr>
                <w:rFonts w:hint="default" w:ascii="Times New Roman" w:hAnsi="Times New Roman" w:eastAsia="宋体" w:cs="Times New Roman"/>
                <w:color w:val="auto"/>
                <w:sz w:val="24"/>
                <w:szCs w:val="24"/>
                <w:highlight w:val="none"/>
              </w:rPr>
              <w:t>的保安证</w:t>
            </w:r>
            <w:r>
              <w:rPr>
                <w:rFonts w:hint="default" w:ascii="Times New Roman" w:hAnsi="Times New Roman" w:eastAsia="宋体" w:cs="Times New Roman"/>
                <w:color w:val="auto"/>
                <w:kern w:val="0"/>
                <w:sz w:val="24"/>
                <w:szCs w:val="24"/>
                <w:highlight w:val="none"/>
              </w:rPr>
              <w:t>扫描件且性别年龄满足磋商文件要求，每个合格的人员得</w:t>
            </w:r>
            <w:r>
              <w:rPr>
                <w:rFonts w:hint="default" w:ascii="Times New Roman" w:hAnsi="Times New Roman"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rPr>
              <w:t>分；</w:t>
            </w:r>
          </w:p>
          <w:p w14:paraId="1369F92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sz w:val="24"/>
                <w:szCs w:val="24"/>
                <w:highlight w:val="none"/>
              </w:rPr>
              <w:t>消防监控室值班员</w:t>
            </w:r>
            <w:r>
              <w:rPr>
                <w:rFonts w:hint="default" w:ascii="Times New Roman" w:hAnsi="Times New Roman" w:eastAsia="宋体" w:cs="Times New Roman"/>
                <w:color w:val="auto"/>
                <w:kern w:val="0"/>
                <w:sz w:val="24"/>
                <w:szCs w:val="24"/>
                <w:highlight w:val="none"/>
              </w:rPr>
              <w:t>：提供上述人员（已提供</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7</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项</w:t>
            </w:r>
            <w:r>
              <w:rPr>
                <w:rFonts w:hint="default" w:ascii="Times New Roman" w:hAnsi="Times New Roman" w:eastAsia="宋体" w:cs="Times New Roman"/>
                <w:color w:val="auto"/>
                <w:kern w:val="0"/>
                <w:sz w:val="24"/>
                <w:szCs w:val="24"/>
                <w:highlight w:val="none"/>
              </w:rPr>
              <w:t>合格证书扫描件的）递交响应文件截止日当月或上一月由投标单位或其分公司缴纳社会保险证明扫描件，每个合格的人员社保证明扫描件得</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rPr>
              <w:t>分；</w:t>
            </w:r>
          </w:p>
          <w:p w14:paraId="3DE8BC2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sz w:val="24"/>
                <w:szCs w:val="24"/>
                <w:highlight w:val="none"/>
              </w:rPr>
              <w:t>保洁员</w:t>
            </w:r>
            <w:r>
              <w:rPr>
                <w:rFonts w:hint="default" w:ascii="Times New Roman" w:hAnsi="Times New Roman" w:eastAsia="宋体" w:cs="Times New Roman"/>
                <w:color w:val="auto"/>
                <w:kern w:val="0"/>
                <w:sz w:val="24"/>
                <w:szCs w:val="24"/>
                <w:highlight w:val="none"/>
              </w:rPr>
              <w:t>：提供</w:t>
            </w:r>
            <w:r>
              <w:rPr>
                <w:rFonts w:hint="default" w:ascii="Times New Roman" w:hAnsi="Times New Roman" w:cs="Times New Roman"/>
                <w:color w:val="auto"/>
                <w:kern w:val="0"/>
                <w:sz w:val="24"/>
                <w:szCs w:val="24"/>
                <w:highlight w:val="none"/>
                <w:lang w:val="en-US" w:eastAsia="zh-CN"/>
              </w:rPr>
              <w:t>天津市病媒生物防制培训证书</w:t>
            </w:r>
            <w:r>
              <w:rPr>
                <w:rFonts w:hint="default" w:ascii="Times New Roman" w:hAnsi="Times New Roman" w:eastAsia="宋体" w:cs="Times New Roman"/>
                <w:color w:val="auto"/>
                <w:kern w:val="0"/>
                <w:sz w:val="24"/>
                <w:szCs w:val="24"/>
                <w:highlight w:val="none"/>
              </w:rPr>
              <w:t>扫描件且性别年龄满足磋商文件要求，每个合格的人员得</w:t>
            </w:r>
            <w:r>
              <w:rPr>
                <w:rFonts w:hint="default" w:ascii="Times New Roman" w:hAnsi="Times New Roman"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分；</w:t>
            </w:r>
          </w:p>
          <w:p w14:paraId="7D5FF36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sz w:val="24"/>
                <w:szCs w:val="24"/>
                <w:highlight w:val="none"/>
              </w:rPr>
              <w:t>保洁员</w:t>
            </w:r>
            <w:r>
              <w:rPr>
                <w:rFonts w:hint="default" w:ascii="Times New Roman" w:hAnsi="Times New Roman" w:eastAsia="宋体" w:cs="Times New Roman"/>
                <w:color w:val="auto"/>
                <w:kern w:val="0"/>
                <w:sz w:val="24"/>
                <w:szCs w:val="24"/>
                <w:highlight w:val="none"/>
              </w:rPr>
              <w:t>：提供上述人员（已提供</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9</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项</w:t>
            </w:r>
            <w:r>
              <w:rPr>
                <w:rFonts w:hint="default" w:ascii="Times New Roman" w:hAnsi="Times New Roman" w:eastAsia="宋体" w:cs="Times New Roman"/>
                <w:color w:val="auto"/>
                <w:kern w:val="0"/>
                <w:sz w:val="24"/>
                <w:szCs w:val="24"/>
                <w:highlight w:val="none"/>
              </w:rPr>
              <w:t>合格证书扫描件的）递交响应文件截止日当月或上一月由投标单位或其分公司缴纳社会保险证明扫描件，每个合格的人员社保证明扫描件得</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w:t>
            </w:r>
          </w:p>
          <w:p w14:paraId="16AF0FA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val="en-US" w:eastAsia="zh-CN"/>
              </w:rPr>
              <w:t>11</w:t>
            </w: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sz w:val="24"/>
                <w:szCs w:val="24"/>
                <w:highlight w:val="none"/>
              </w:rPr>
              <w:t>保洁员</w:t>
            </w:r>
            <w:r>
              <w:rPr>
                <w:rFonts w:hint="default" w:ascii="Times New Roman" w:hAnsi="Times New Roman" w:eastAsia="宋体" w:cs="Times New Roman"/>
                <w:color w:val="auto"/>
                <w:kern w:val="0"/>
                <w:sz w:val="24"/>
                <w:szCs w:val="24"/>
                <w:highlight w:val="none"/>
              </w:rPr>
              <w:t>：提供</w:t>
            </w:r>
            <w:r>
              <w:rPr>
                <w:rFonts w:hint="default" w:ascii="Times New Roman" w:hAnsi="Times New Roman" w:cs="Times New Roman"/>
                <w:color w:val="auto"/>
                <w:kern w:val="0"/>
                <w:sz w:val="24"/>
                <w:szCs w:val="24"/>
                <w:highlight w:val="none"/>
                <w:lang w:val="en-US" w:eastAsia="zh-CN"/>
              </w:rPr>
              <w:t>特种作业操作证（高处作业）</w:t>
            </w:r>
            <w:r>
              <w:rPr>
                <w:rFonts w:hint="default" w:ascii="Times New Roman" w:hAnsi="Times New Roman" w:eastAsia="宋体" w:cs="Times New Roman"/>
                <w:color w:val="auto"/>
                <w:kern w:val="0"/>
                <w:sz w:val="24"/>
                <w:szCs w:val="24"/>
                <w:highlight w:val="none"/>
              </w:rPr>
              <w:t>扫描件且性别年龄满足磋商文件要求，每个合格的人员得</w:t>
            </w:r>
            <w:r>
              <w:rPr>
                <w:rFonts w:hint="default" w:ascii="Times New Roman" w:hAnsi="Times New Roman"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分；</w:t>
            </w:r>
          </w:p>
          <w:p w14:paraId="6CBE80C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val="en-US" w:eastAsia="zh-CN"/>
              </w:rPr>
              <w:t>12</w:t>
            </w: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sz w:val="24"/>
                <w:szCs w:val="24"/>
                <w:highlight w:val="none"/>
              </w:rPr>
              <w:t>保洁员</w:t>
            </w:r>
            <w:r>
              <w:rPr>
                <w:rFonts w:hint="default" w:ascii="Times New Roman" w:hAnsi="Times New Roman" w:eastAsia="宋体" w:cs="Times New Roman"/>
                <w:color w:val="auto"/>
                <w:kern w:val="0"/>
                <w:sz w:val="24"/>
                <w:szCs w:val="24"/>
                <w:highlight w:val="none"/>
              </w:rPr>
              <w:t>：提供上述人员（已提供</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11</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项</w:t>
            </w:r>
            <w:r>
              <w:rPr>
                <w:rFonts w:hint="default" w:ascii="Times New Roman" w:hAnsi="Times New Roman" w:eastAsia="宋体" w:cs="Times New Roman"/>
                <w:color w:val="auto"/>
                <w:kern w:val="0"/>
                <w:sz w:val="24"/>
                <w:szCs w:val="24"/>
                <w:highlight w:val="none"/>
              </w:rPr>
              <w:t>合格证书扫描件的）递交响应文件截止日当月或上一月由投标单位或其分公司缴纳社会保险证明扫描件，每个合格的人员社保证明扫描件得</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w:t>
            </w:r>
          </w:p>
        </w:tc>
        <w:tc>
          <w:tcPr>
            <w:tcW w:w="1143" w:type="dxa"/>
            <w:shd w:val="clear" w:color="auto" w:fill="auto"/>
            <w:vAlign w:val="center"/>
          </w:tcPr>
          <w:p w14:paraId="477F78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24</w:t>
            </w:r>
          </w:p>
        </w:tc>
      </w:tr>
      <w:tr w14:paraId="12F8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44DF1A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w:t>
            </w:r>
          </w:p>
        </w:tc>
        <w:tc>
          <w:tcPr>
            <w:tcW w:w="1419" w:type="dxa"/>
            <w:shd w:val="clear" w:color="auto" w:fill="auto"/>
            <w:vAlign w:val="center"/>
          </w:tcPr>
          <w:p w14:paraId="3D7677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人员培训方案</w:t>
            </w:r>
          </w:p>
        </w:tc>
        <w:tc>
          <w:tcPr>
            <w:tcW w:w="7311" w:type="dxa"/>
            <w:shd w:val="clear" w:color="auto" w:fill="auto"/>
            <w:vAlign w:val="center"/>
          </w:tcPr>
          <w:p w14:paraId="450D7AC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人员培训方案应包含培训计划、培训方式、培训目标、言行规范、仪表仪容、公众形象等。</w:t>
            </w:r>
          </w:p>
          <w:p w14:paraId="36CF321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每提供上述1项内容的得</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rPr>
              <w:t>分。</w:t>
            </w:r>
          </w:p>
        </w:tc>
        <w:tc>
          <w:tcPr>
            <w:tcW w:w="1143" w:type="dxa"/>
            <w:shd w:val="clear" w:color="auto" w:fill="auto"/>
            <w:vAlign w:val="center"/>
          </w:tcPr>
          <w:p w14:paraId="614B53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val="en-US" w:eastAsia="zh-CN"/>
              </w:rPr>
              <w:t>6</w:t>
            </w:r>
          </w:p>
        </w:tc>
      </w:tr>
      <w:tr w14:paraId="4EBE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77AE60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6</w:t>
            </w:r>
          </w:p>
        </w:tc>
        <w:tc>
          <w:tcPr>
            <w:tcW w:w="1419" w:type="dxa"/>
            <w:shd w:val="clear" w:color="auto" w:fill="auto"/>
            <w:vAlign w:val="center"/>
          </w:tcPr>
          <w:p w14:paraId="404A8E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保洁耗材评价</w:t>
            </w:r>
          </w:p>
        </w:tc>
        <w:tc>
          <w:tcPr>
            <w:tcW w:w="7311" w:type="dxa"/>
            <w:shd w:val="clear" w:color="auto" w:fill="auto"/>
            <w:vAlign w:val="center"/>
          </w:tcPr>
          <w:p w14:paraId="69ABFCA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提供具有检测资质的第三方检测机构出具的针对拟投入本项目保洁耗材的CMA检测报告扫描件，每个合格的扫描件得</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分。</w:t>
            </w:r>
          </w:p>
        </w:tc>
        <w:tc>
          <w:tcPr>
            <w:tcW w:w="1143" w:type="dxa"/>
            <w:shd w:val="clear" w:color="auto" w:fill="auto"/>
            <w:vAlign w:val="center"/>
          </w:tcPr>
          <w:p w14:paraId="19C2F1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val="en-US" w:eastAsia="zh-CN"/>
              </w:rPr>
              <w:t>2</w:t>
            </w:r>
          </w:p>
        </w:tc>
      </w:tr>
      <w:tr w14:paraId="7646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0DBEF8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7</w:t>
            </w:r>
          </w:p>
        </w:tc>
        <w:tc>
          <w:tcPr>
            <w:tcW w:w="1419" w:type="dxa"/>
            <w:shd w:val="clear" w:color="auto" w:fill="auto"/>
            <w:vAlign w:val="center"/>
          </w:tcPr>
          <w:p w14:paraId="2D4D41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投标人承诺评价</w:t>
            </w:r>
          </w:p>
        </w:tc>
        <w:tc>
          <w:tcPr>
            <w:tcW w:w="7311" w:type="dxa"/>
            <w:shd w:val="clear" w:color="auto" w:fill="auto"/>
            <w:vAlign w:val="center"/>
          </w:tcPr>
          <w:p w14:paraId="6712FB2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承诺完全满足竞争性磋商文件“报价要求”、“时间地点要求”、“付款方式要求”和技术要求中非“★”号要求的：</w:t>
            </w:r>
            <w:r>
              <w:rPr>
                <w:rFonts w:hint="default" w:ascii="Times New Roman" w:hAnsi="Times New Roman"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rPr>
              <w:t>分，其他0分。</w:t>
            </w:r>
          </w:p>
        </w:tc>
        <w:tc>
          <w:tcPr>
            <w:tcW w:w="1143" w:type="dxa"/>
            <w:shd w:val="clear" w:color="auto" w:fill="auto"/>
            <w:vAlign w:val="center"/>
          </w:tcPr>
          <w:p w14:paraId="68AA8B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val="en-US" w:eastAsia="zh-CN"/>
              </w:rPr>
              <w:t>8</w:t>
            </w:r>
          </w:p>
        </w:tc>
      </w:tr>
      <w:tr w14:paraId="2D9A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330124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第三部分 主观分（30分）</w:t>
            </w:r>
          </w:p>
        </w:tc>
        <w:tc>
          <w:tcPr>
            <w:tcW w:w="1143" w:type="dxa"/>
            <w:shd w:val="clear" w:color="auto" w:fill="auto"/>
            <w:vAlign w:val="center"/>
          </w:tcPr>
          <w:p w14:paraId="3FA054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分值</w:t>
            </w:r>
          </w:p>
        </w:tc>
      </w:tr>
      <w:tr w14:paraId="2029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F2BF5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p>
        </w:tc>
        <w:tc>
          <w:tcPr>
            <w:tcW w:w="1419" w:type="dxa"/>
            <w:shd w:val="clear" w:color="auto" w:fill="auto"/>
            <w:vAlign w:val="center"/>
          </w:tcPr>
          <w:p w14:paraId="064F72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人员、岗位配置方案评价</w:t>
            </w:r>
          </w:p>
        </w:tc>
        <w:tc>
          <w:tcPr>
            <w:tcW w:w="7311" w:type="dxa"/>
            <w:shd w:val="clear" w:color="auto" w:fill="auto"/>
            <w:vAlign w:val="center"/>
          </w:tcPr>
          <w:p w14:paraId="70F506A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至少包含各岗位投入人员数量、各岗位内部人员安排配置方案</w:t>
            </w:r>
          </w:p>
          <w:p w14:paraId="31656E2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满足磋商文件要求，无瑕疵：3分；</w:t>
            </w:r>
          </w:p>
          <w:p w14:paraId="204987C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方案内容存在1处瑕疵：2分；</w:t>
            </w:r>
          </w:p>
          <w:p w14:paraId="7248022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方案内容存在2处瑕疵：1分；</w:t>
            </w:r>
          </w:p>
          <w:p w14:paraId="263CE3D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未提供方案或不满足磋商文件要求或内容存在3处及以上瑕疵：0分；</w:t>
            </w:r>
          </w:p>
          <w:p w14:paraId="6C13CD4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6AC99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r>
      <w:tr w14:paraId="5AF3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6DA4B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p>
        </w:tc>
        <w:tc>
          <w:tcPr>
            <w:tcW w:w="1419" w:type="dxa"/>
            <w:shd w:val="clear" w:color="auto" w:fill="auto"/>
            <w:vAlign w:val="center"/>
          </w:tcPr>
          <w:p w14:paraId="24E9D5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针对本项目特点的专业化管理方案评价</w:t>
            </w:r>
          </w:p>
        </w:tc>
        <w:tc>
          <w:tcPr>
            <w:tcW w:w="7311" w:type="dxa"/>
            <w:shd w:val="clear" w:color="auto" w:fill="auto"/>
            <w:vAlign w:val="center"/>
          </w:tcPr>
          <w:p w14:paraId="4214D3B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至少包含针对本项目的保洁、秩序维护、设备维护方案</w:t>
            </w:r>
          </w:p>
          <w:p w14:paraId="5A5DF25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满足磋商文件要求，无瑕疵：6分；</w:t>
            </w:r>
          </w:p>
          <w:p w14:paraId="245E4A9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方案内容存在1处瑕疵：4分；</w:t>
            </w:r>
          </w:p>
          <w:p w14:paraId="52CF968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方案内容存在2处瑕疵：2分；</w:t>
            </w:r>
          </w:p>
          <w:p w14:paraId="17685CE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未提供方案或不满足磋商文件要求或内容存在3处及以上瑕疵：0分；</w:t>
            </w:r>
          </w:p>
          <w:p w14:paraId="74D4639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13E7B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6</w:t>
            </w:r>
          </w:p>
        </w:tc>
      </w:tr>
      <w:tr w14:paraId="56A3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0A625B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c>
          <w:tcPr>
            <w:tcW w:w="1419" w:type="dxa"/>
            <w:shd w:val="clear" w:color="auto" w:fill="auto"/>
            <w:vAlign w:val="center"/>
          </w:tcPr>
          <w:p w14:paraId="755E09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对项目重点、难点的理解评价</w:t>
            </w:r>
          </w:p>
        </w:tc>
        <w:tc>
          <w:tcPr>
            <w:tcW w:w="7311" w:type="dxa"/>
            <w:shd w:val="clear" w:color="auto" w:fill="auto"/>
            <w:vAlign w:val="center"/>
          </w:tcPr>
          <w:p w14:paraId="745FF73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至少包含针对本项目重点和难点的理解以及针对重点难点的应对解决方案</w:t>
            </w:r>
          </w:p>
          <w:p w14:paraId="3B25886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满足磋商文件要求，无瑕疵：6分；</w:t>
            </w:r>
          </w:p>
          <w:p w14:paraId="78E4231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重点难点理解或应对解决方案内容存在1处瑕疵：4分；</w:t>
            </w:r>
          </w:p>
          <w:p w14:paraId="5470E6C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重点难点理解或应对解决方案内容存在2处瑕疵：2分；</w:t>
            </w:r>
          </w:p>
          <w:p w14:paraId="793CC8B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未提供重点难点理解或应对解决方案或不满足磋商文件要求或内容存在3处及以上瑕疵：0分；</w:t>
            </w:r>
          </w:p>
          <w:p w14:paraId="043DE3B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712DB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6</w:t>
            </w:r>
          </w:p>
        </w:tc>
      </w:tr>
      <w:tr w14:paraId="3A61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7D3FA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w:t>
            </w:r>
          </w:p>
        </w:tc>
        <w:tc>
          <w:tcPr>
            <w:tcW w:w="1419" w:type="dxa"/>
            <w:shd w:val="clear" w:color="auto" w:fill="auto"/>
            <w:vAlign w:val="center"/>
          </w:tcPr>
          <w:p w14:paraId="71FA11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进驻和接管方案评价</w:t>
            </w:r>
          </w:p>
        </w:tc>
        <w:tc>
          <w:tcPr>
            <w:tcW w:w="7311" w:type="dxa"/>
            <w:shd w:val="clear" w:color="auto" w:fill="auto"/>
            <w:vAlign w:val="center"/>
          </w:tcPr>
          <w:p w14:paraId="74656BF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至少包含中标后如何</w:t>
            </w:r>
            <w:r>
              <w:rPr>
                <w:rFonts w:hint="default" w:ascii="Times New Roman" w:hAnsi="Times New Roman" w:eastAsia="宋体" w:cs="Times New Roman"/>
                <w:color w:val="auto"/>
                <w:sz w:val="24"/>
                <w:szCs w:val="24"/>
                <w:highlight w:val="none"/>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4C0A649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满足磋商文件要求，无瑕疵：3分；</w:t>
            </w:r>
          </w:p>
          <w:p w14:paraId="5D19D14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方案内容存在1处瑕疵：2分；</w:t>
            </w:r>
          </w:p>
          <w:p w14:paraId="16F5E07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方案内容存在2处瑕疵：1分；</w:t>
            </w:r>
          </w:p>
          <w:p w14:paraId="15FB00B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未提供方案或不满足磋商文件要求或内容存在3处及以上瑕疵：0分；</w:t>
            </w:r>
          </w:p>
          <w:p w14:paraId="437FB16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EBA75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r>
      <w:tr w14:paraId="79D0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75EA0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w:t>
            </w:r>
          </w:p>
        </w:tc>
        <w:tc>
          <w:tcPr>
            <w:tcW w:w="1419" w:type="dxa"/>
            <w:shd w:val="clear" w:color="auto" w:fill="auto"/>
            <w:vAlign w:val="center"/>
          </w:tcPr>
          <w:p w14:paraId="5E8793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应急预案评价</w:t>
            </w:r>
          </w:p>
        </w:tc>
        <w:tc>
          <w:tcPr>
            <w:tcW w:w="7311" w:type="dxa"/>
            <w:shd w:val="clear" w:color="auto" w:fill="auto"/>
            <w:vAlign w:val="center"/>
          </w:tcPr>
          <w:p w14:paraId="0A1DAD8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2DF36BA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满足磋商文件要求，无瑕疵：3分；</w:t>
            </w:r>
          </w:p>
          <w:p w14:paraId="61E721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方案内容存在1处瑕疵：2分；</w:t>
            </w:r>
          </w:p>
          <w:p w14:paraId="43D663A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方案内容存在2处瑕疵：1分；</w:t>
            </w:r>
          </w:p>
          <w:p w14:paraId="11A748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未提供方案或不满足磋商文件要求或内容存在3处及以上瑕疵：0分；</w:t>
            </w:r>
          </w:p>
          <w:p w14:paraId="07E20FD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5C6EC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r>
      <w:tr w14:paraId="5902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0250D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6</w:t>
            </w:r>
          </w:p>
        </w:tc>
        <w:tc>
          <w:tcPr>
            <w:tcW w:w="1419" w:type="dxa"/>
            <w:shd w:val="clear" w:color="auto" w:fill="auto"/>
            <w:vAlign w:val="center"/>
          </w:tcPr>
          <w:p w14:paraId="7D5728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人员保密管理方案评价</w:t>
            </w:r>
          </w:p>
        </w:tc>
        <w:tc>
          <w:tcPr>
            <w:tcW w:w="7311" w:type="dxa"/>
            <w:shd w:val="clear" w:color="auto" w:fill="auto"/>
            <w:vAlign w:val="center"/>
          </w:tcPr>
          <w:p w14:paraId="2F9E068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至少包含保证服务过程中有可能获取的保密信息不泄露的措施：制定保密制度、服务人员保密培训、重点岗位双人服务、泄密惩罚办法。</w:t>
            </w:r>
          </w:p>
          <w:p w14:paraId="70FECEF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满足磋商文件要求，无瑕疵：3分；</w:t>
            </w:r>
          </w:p>
          <w:p w14:paraId="1D2ABBC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方案内容存在1处瑕疵：2分；</w:t>
            </w:r>
          </w:p>
          <w:p w14:paraId="65FE304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方案内容存在2处瑕疵：1分；</w:t>
            </w:r>
          </w:p>
          <w:p w14:paraId="75B7CBE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未提供方案或不满足磋商文件要求或内容存在3处及以上瑕疵：0分；</w:t>
            </w:r>
          </w:p>
          <w:p w14:paraId="39CA21A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7106B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r>
      <w:tr w14:paraId="24F4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647A73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7</w:t>
            </w:r>
          </w:p>
        </w:tc>
        <w:tc>
          <w:tcPr>
            <w:tcW w:w="1419" w:type="dxa"/>
            <w:shd w:val="clear" w:color="auto" w:fill="auto"/>
            <w:vAlign w:val="center"/>
          </w:tcPr>
          <w:p w14:paraId="3268A5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人员稳定性方案评价</w:t>
            </w:r>
          </w:p>
        </w:tc>
        <w:tc>
          <w:tcPr>
            <w:tcW w:w="7311" w:type="dxa"/>
            <w:shd w:val="clear" w:color="auto" w:fill="auto"/>
            <w:vAlign w:val="center"/>
          </w:tcPr>
          <w:p w14:paraId="36A9A46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至少包含服务期内保证人员更换率不得超过磋商文件要求的措施，保证更换人员不得低于采购需求，且应经采购人同意的措施</w:t>
            </w:r>
          </w:p>
          <w:p w14:paraId="4F03C6C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满足磋商文件要求，无瑕疵：3分；</w:t>
            </w:r>
          </w:p>
          <w:p w14:paraId="39038E8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方案内容存在1处瑕疵：2分；</w:t>
            </w:r>
          </w:p>
          <w:p w14:paraId="4412FEC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方案内容存在2处瑕疵：1分；</w:t>
            </w:r>
          </w:p>
          <w:p w14:paraId="65AE0C9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未提供方案或不满足磋商文件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7E4FE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r>
      <w:tr w14:paraId="52F3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54A802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8</w:t>
            </w:r>
          </w:p>
        </w:tc>
        <w:tc>
          <w:tcPr>
            <w:tcW w:w="1419" w:type="dxa"/>
            <w:shd w:val="clear" w:color="auto" w:fill="auto"/>
            <w:vAlign w:val="center"/>
          </w:tcPr>
          <w:p w14:paraId="5FB5ED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价格测算方案评价</w:t>
            </w:r>
          </w:p>
        </w:tc>
        <w:tc>
          <w:tcPr>
            <w:tcW w:w="7311" w:type="dxa"/>
            <w:shd w:val="clear" w:color="auto" w:fill="auto"/>
            <w:vAlign w:val="center"/>
          </w:tcPr>
          <w:p w14:paraId="7F4A6A1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1219C91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价格测算方案科学合理，无瑕疵：3分；</w:t>
            </w:r>
          </w:p>
          <w:p w14:paraId="4946EA4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内容存在1处瑕疵：2分；</w:t>
            </w:r>
          </w:p>
          <w:p w14:paraId="63D23F2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内容存在2处瑕疵：1分；</w:t>
            </w:r>
          </w:p>
          <w:p w14:paraId="78D8854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未提供测算方案或方案存在3处及以上瑕疵或社会保险、住房公积金应缴未缴的：0分。</w:t>
            </w:r>
          </w:p>
          <w:p w14:paraId="7D78292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44E175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r>
      <w:tr w14:paraId="4F26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2447AF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合计</w:t>
            </w:r>
          </w:p>
        </w:tc>
        <w:tc>
          <w:tcPr>
            <w:tcW w:w="1143" w:type="dxa"/>
            <w:shd w:val="clear" w:color="auto" w:fill="auto"/>
            <w:vAlign w:val="center"/>
          </w:tcPr>
          <w:p w14:paraId="5039F4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100</w:t>
            </w:r>
          </w:p>
        </w:tc>
      </w:tr>
    </w:tbl>
    <w:p w14:paraId="3895275D">
      <w:pPr>
        <w:widowControl/>
        <w:jc w:val="left"/>
        <w:rPr>
          <w:b/>
          <w:color w:val="auto"/>
          <w:sz w:val="24"/>
          <w:highlight w:val="none"/>
        </w:rPr>
      </w:pPr>
      <w:r>
        <w:rPr>
          <w:b/>
          <w:color w:val="auto"/>
          <w:sz w:val="24"/>
          <w:highlight w:val="none"/>
        </w:rPr>
        <w:br w:type="page"/>
      </w:r>
    </w:p>
    <w:p w14:paraId="1CE2256F">
      <w:pPr>
        <w:spacing w:line="360" w:lineRule="auto"/>
        <w:jc w:val="center"/>
        <w:rPr>
          <w:b/>
          <w:sz w:val="24"/>
        </w:rPr>
      </w:pPr>
      <w:r>
        <w:rPr>
          <w:b/>
          <w:sz w:val="24"/>
        </w:rPr>
        <w:t>项目需求书</w:t>
      </w:r>
    </w:p>
    <w:p w14:paraId="3268FA3C">
      <w:pPr>
        <w:spacing w:line="360" w:lineRule="auto"/>
        <w:ind w:firstLine="482" w:firstLineChars="200"/>
        <w:outlineLvl w:val="0"/>
        <w:rPr>
          <w:b/>
          <w:bCs/>
          <w:sz w:val="24"/>
        </w:rPr>
      </w:pPr>
      <w:r>
        <w:rPr>
          <w:rFonts w:hint="eastAsia"/>
          <w:b/>
          <w:bCs/>
          <w:sz w:val="24"/>
        </w:rPr>
        <w:t>一、项目背景</w:t>
      </w:r>
    </w:p>
    <w:p w14:paraId="49A02EFE">
      <w:pPr>
        <w:widowControl/>
        <w:spacing w:line="360" w:lineRule="auto"/>
        <w:ind w:firstLine="480" w:firstLineChars="200"/>
        <w:outlineLvl w:val="0"/>
        <w:rPr>
          <w:rFonts w:hint="eastAsia" w:ascii="Times New Roman" w:hAnsi="Times New Roman" w:eastAsia="Times New Roman" w:cs="Times New Roman"/>
          <w:sz w:val="24"/>
          <w:szCs w:val="24"/>
        </w:rPr>
      </w:pPr>
      <w:r>
        <w:rPr>
          <w:rFonts w:hint="eastAsia" w:ascii="Times New Roman" w:hAnsi="Times New Roman" w:eastAsia="Times New Roman" w:cs="Times New Roman"/>
          <w:sz w:val="24"/>
          <w:szCs w:val="24"/>
        </w:rPr>
        <w:t>天津市住房和城乡建设委员会坐落于天津市河西区马场道211 号（城建大厦），该区总建筑面积为23599.47 平方米，分地上6 层和地下2 层，地上停车场和地下停车库，共有车位194 个，绿化面积3500 平方米，</w:t>
      </w:r>
      <w:r>
        <w:rPr>
          <w:rFonts w:hint="eastAsia" w:ascii="Times New Roman" w:hAnsi="Times New Roman" w:eastAsia="宋体" w:cs="Times New Roman"/>
          <w:sz w:val="24"/>
          <w:szCs w:val="24"/>
          <w:lang w:val="en-US" w:eastAsia="zh-CN"/>
        </w:rPr>
        <w:t>天津市建筑市场服务中心承担</w:t>
      </w:r>
      <w:r>
        <w:rPr>
          <w:rFonts w:hint="eastAsia" w:ascii="Times New Roman" w:hAnsi="Times New Roman" w:eastAsia="Times New Roman" w:cs="Times New Roman"/>
          <w:sz w:val="24"/>
          <w:szCs w:val="24"/>
        </w:rPr>
        <w:t>总建筑面积</w:t>
      </w:r>
      <w:r>
        <w:rPr>
          <w:rFonts w:hint="eastAsia" w:ascii="Times New Roman" w:hAnsi="Times New Roman" w:eastAsia="宋体" w:cs="Times New Roman"/>
          <w:sz w:val="24"/>
          <w:szCs w:val="24"/>
          <w:lang w:val="en-US" w:eastAsia="zh-CN"/>
        </w:rPr>
        <w:t>中的</w:t>
      </w:r>
      <w:r>
        <w:rPr>
          <w:rFonts w:hint="eastAsia" w:ascii="Times New Roman" w:hAnsi="Times New Roman" w:eastAsia="Times New Roman" w:cs="Times New Roman"/>
          <w:sz w:val="24"/>
          <w:szCs w:val="24"/>
        </w:rPr>
        <w:t>10934.47 平方米（即本次服务面积）。</w:t>
      </w:r>
    </w:p>
    <w:p w14:paraId="12F97C3C">
      <w:pPr>
        <w:widowControl/>
        <w:spacing w:line="360" w:lineRule="auto"/>
        <w:ind w:firstLine="480" w:firstLineChars="200"/>
        <w:outlineLvl w:val="0"/>
        <w:rPr>
          <w:rFonts w:hint="eastAsia" w:ascii="Times New Roman" w:hAnsi="Times New Roman" w:eastAsia="Times New Roman" w:cs="Times New Roman"/>
          <w:sz w:val="24"/>
          <w:szCs w:val="24"/>
        </w:rPr>
      </w:pPr>
      <w:r>
        <w:rPr>
          <w:rFonts w:hint="eastAsia" w:ascii="Times New Roman" w:hAnsi="Times New Roman" w:eastAsia="Times New Roman" w:cs="Times New Roman"/>
          <w:sz w:val="24"/>
          <w:szCs w:val="24"/>
        </w:rPr>
        <w:t>设施设备检查维修保养与安全运行管理（包括泵组、消防器材、排污井、排污泵、电机、空调系统、电梯、变电站、防雷检测、电气安全检测、消防系统维保及安全检测、水箱清洗及水质检测）；消防应急管理、应急预案制定执行及定期演练；绿化、卫生保洁管理；会议及接待活动管理与服务；弱电间的日常检查及维护保养；大厦食堂供餐服务。</w:t>
      </w:r>
    </w:p>
    <w:p w14:paraId="1541E91D">
      <w:pPr>
        <w:widowControl/>
        <w:spacing w:line="360" w:lineRule="auto"/>
        <w:ind w:firstLine="480" w:firstLineChars="200"/>
        <w:outlineLvl w:val="0"/>
        <w:rPr>
          <w:rFonts w:hint="eastAsia" w:ascii="Times New Roman" w:hAnsi="Times New Roman" w:eastAsia="Times New Roman" w:cs="Times New Roman"/>
          <w:sz w:val="24"/>
          <w:szCs w:val="24"/>
        </w:rPr>
      </w:pPr>
      <w:r>
        <w:rPr>
          <w:rFonts w:hint="eastAsia" w:ascii="Times New Roman" w:hAnsi="Times New Roman" w:eastAsia="Times New Roman" w:cs="Times New Roman"/>
          <w:sz w:val="24"/>
          <w:szCs w:val="24"/>
        </w:rPr>
        <w:t>城建大厦具有完善的配套设施，其中设有大、中、小型会议室及报告厅，配有现代化会议及办公设施，环境舒适。大厦主要设施设备包括：供电、供水、排水、雨水、电梯、通风、排风、空调、消防、照明、安全监控、消防监控、室外管线等系统。</w:t>
      </w:r>
    </w:p>
    <w:p w14:paraId="7DF58F3C">
      <w:pPr>
        <w:spacing w:line="360" w:lineRule="auto"/>
        <w:ind w:firstLine="480" w:firstLineChars="200"/>
        <w:outlineLvl w:val="0"/>
        <w:rPr>
          <w:rFonts w:hint="eastAsia" w:eastAsia="宋体"/>
          <w:sz w:val="24"/>
          <w:lang w:eastAsia="zh-CN"/>
        </w:rPr>
      </w:pPr>
      <w:r>
        <w:rPr>
          <w:rFonts w:hint="eastAsia"/>
          <w:sz w:val="24"/>
        </w:rPr>
        <w:t>本项目属于物业管理行业</w:t>
      </w:r>
      <w:r>
        <w:rPr>
          <w:rFonts w:hint="eastAsia"/>
          <w:sz w:val="24"/>
          <w:lang w:eastAsia="zh-CN"/>
        </w:rPr>
        <w:t>。</w:t>
      </w:r>
    </w:p>
    <w:p w14:paraId="51A5C7AD">
      <w:pPr>
        <w:spacing w:line="360" w:lineRule="auto"/>
        <w:ind w:firstLine="482" w:firstLineChars="200"/>
        <w:outlineLvl w:val="0"/>
        <w:rPr>
          <w:rFonts w:hint="eastAsia"/>
          <w:b/>
          <w:bCs/>
          <w:sz w:val="24"/>
        </w:rPr>
      </w:pPr>
      <w:r>
        <w:rPr>
          <w:rFonts w:hint="eastAsia"/>
          <w:b/>
          <w:bCs/>
          <w:sz w:val="24"/>
        </w:rPr>
        <w:t>二、人员及岗位要求</w:t>
      </w:r>
    </w:p>
    <w:tbl>
      <w:tblPr>
        <w:tblStyle w:val="16"/>
        <w:tblW w:w="9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1394"/>
        <w:gridCol w:w="810"/>
        <w:gridCol w:w="4020"/>
        <w:gridCol w:w="1192"/>
        <w:gridCol w:w="1617"/>
      </w:tblGrid>
      <w:tr w14:paraId="7A396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B674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序号</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B20B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岗位名称</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C24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人数</w:t>
            </w:r>
          </w:p>
        </w:tc>
        <w:tc>
          <w:tcPr>
            <w:tcW w:w="4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3155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要求</w:t>
            </w:r>
          </w:p>
        </w:tc>
        <w:tc>
          <w:tcPr>
            <w:tcW w:w="11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40C7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是否接受</w:t>
            </w:r>
          </w:p>
          <w:p w14:paraId="61CC39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退休人员</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279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工作时间</w:t>
            </w:r>
          </w:p>
        </w:tc>
      </w:tr>
      <w:tr w14:paraId="78343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0E50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1</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E85D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项目经理</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F980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1</w:t>
            </w:r>
          </w:p>
        </w:tc>
        <w:tc>
          <w:tcPr>
            <w:tcW w:w="4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C00C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kern w:val="0"/>
                <w:sz w:val="24"/>
                <w:szCs w:val="24"/>
                <w:lang w:val="en-US" w:eastAsia="zh-CN"/>
              </w:rPr>
            </w:pPr>
            <w:r>
              <w:rPr>
                <w:rFonts w:hint="eastAsia" w:cs="Times New Roman"/>
                <w:kern w:val="0"/>
                <w:sz w:val="24"/>
                <w:szCs w:val="24"/>
                <w:lang w:val="en-US" w:eastAsia="zh-CN"/>
              </w:rPr>
              <w:t>年龄40周岁或以下，大学本科或以上学历，具备3年或以上非住宅物业管理工作经验，项目经理驻场服务，不得兼管其他物业项目，承担消防安全管理人责任。</w:t>
            </w:r>
          </w:p>
        </w:tc>
        <w:tc>
          <w:tcPr>
            <w:tcW w:w="11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4092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否</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807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每周5天</w:t>
            </w:r>
          </w:p>
          <w:p w14:paraId="2A5E9A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每天8小时</w:t>
            </w:r>
          </w:p>
        </w:tc>
      </w:tr>
      <w:tr w14:paraId="6904A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E95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2</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91A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客服及会务主管</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71FF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1</w:t>
            </w:r>
          </w:p>
        </w:tc>
        <w:tc>
          <w:tcPr>
            <w:tcW w:w="4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8AD0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kern w:val="0"/>
                <w:sz w:val="24"/>
                <w:szCs w:val="24"/>
                <w:lang w:val="en-US" w:eastAsia="zh-CN"/>
              </w:rPr>
            </w:pPr>
            <w:r>
              <w:rPr>
                <w:rFonts w:hint="eastAsia" w:cs="Times New Roman"/>
                <w:kern w:val="0"/>
                <w:sz w:val="24"/>
                <w:szCs w:val="24"/>
                <w:lang w:val="en-US" w:eastAsia="zh-CN"/>
              </w:rPr>
              <w:t>客服主管要求35周岁或以下，大学本科或以上学历。</w:t>
            </w:r>
          </w:p>
        </w:tc>
        <w:tc>
          <w:tcPr>
            <w:tcW w:w="11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8201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698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p>
        </w:tc>
      </w:tr>
      <w:tr w14:paraId="75DF6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AF5F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sz w:val="24"/>
                <w:szCs w:val="24"/>
                <w:lang w:eastAsia="zh-CN"/>
              </w:rPr>
            </w:pPr>
            <w:r>
              <w:rPr>
                <w:rFonts w:hint="eastAsia" w:ascii="宋体" w:hAnsi="宋体" w:eastAsia="宋体" w:cs="宋体"/>
                <w:color w:val="0C0C0C"/>
                <w:sz w:val="24"/>
                <w:szCs w:val="24"/>
                <w:lang w:val="en-US" w:eastAsia="zh-CN"/>
              </w:rPr>
              <w:t>3</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BBFC4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120" w:firstLineChars="50"/>
              <w:jc w:val="center"/>
              <w:textAlignment w:val="auto"/>
              <w:rPr>
                <w:rFonts w:hint="eastAsia" w:ascii="宋体" w:hAnsi="宋体" w:cs="宋体"/>
                <w:color w:val="0C0C0C"/>
                <w:sz w:val="24"/>
                <w:szCs w:val="24"/>
              </w:rPr>
            </w:pPr>
            <w:r>
              <w:rPr>
                <w:rFonts w:hint="eastAsia" w:ascii="宋体" w:hAnsi="宋体" w:cs="宋体"/>
                <w:color w:val="0C0C0C"/>
                <w:sz w:val="24"/>
                <w:szCs w:val="24"/>
              </w:rPr>
              <w:t>会议服务员</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4638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sz w:val="24"/>
                <w:szCs w:val="24"/>
                <w:lang w:eastAsia="zh-CN"/>
              </w:rPr>
            </w:pPr>
            <w:r>
              <w:rPr>
                <w:rFonts w:hint="eastAsia" w:ascii="宋体" w:hAnsi="宋体" w:eastAsia="宋体" w:cs="宋体"/>
                <w:color w:val="0C0C0C"/>
                <w:sz w:val="24"/>
                <w:szCs w:val="24"/>
                <w:lang w:val="en-US" w:eastAsia="zh-CN"/>
              </w:rPr>
              <w:t>8</w:t>
            </w:r>
          </w:p>
        </w:tc>
        <w:tc>
          <w:tcPr>
            <w:tcW w:w="4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FA26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kern w:val="0"/>
                <w:sz w:val="24"/>
                <w:szCs w:val="24"/>
                <w:lang w:val="en-US" w:eastAsia="zh-CN"/>
              </w:rPr>
            </w:pPr>
            <w:r>
              <w:rPr>
                <w:rFonts w:hint="eastAsia" w:cs="Times New Roman"/>
                <w:kern w:val="0"/>
                <w:sz w:val="24"/>
                <w:szCs w:val="24"/>
                <w:lang w:val="en-US" w:eastAsia="zh-CN"/>
              </w:rPr>
              <w:t>女，年龄35周岁或以下，形象良好，身体健康。</w:t>
            </w:r>
          </w:p>
        </w:tc>
        <w:tc>
          <w:tcPr>
            <w:tcW w:w="11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7F93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否</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EF29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每周5天</w:t>
            </w:r>
          </w:p>
          <w:p w14:paraId="01ED6F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每天8小时</w:t>
            </w:r>
          </w:p>
        </w:tc>
      </w:tr>
      <w:tr w14:paraId="0CA1A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4398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sz w:val="24"/>
                <w:szCs w:val="24"/>
                <w:lang w:eastAsia="zh-CN"/>
              </w:rPr>
            </w:pPr>
            <w:r>
              <w:rPr>
                <w:rFonts w:hint="eastAsia" w:ascii="宋体" w:hAnsi="宋体" w:eastAsia="宋体" w:cs="宋体"/>
                <w:color w:val="0C0C0C"/>
                <w:sz w:val="24"/>
                <w:szCs w:val="24"/>
                <w:lang w:val="en-US" w:eastAsia="zh-CN"/>
              </w:rPr>
              <w:t>4</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F94F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变电站运行工</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71DA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sz w:val="24"/>
                <w:szCs w:val="24"/>
                <w:lang w:eastAsia="zh-CN"/>
              </w:rPr>
            </w:pPr>
            <w:r>
              <w:rPr>
                <w:rFonts w:hint="eastAsia" w:ascii="宋体" w:hAnsi="宋体" w:eastAsia="宋体" w:cs="宋体"/>
                <w:color w:val="0C0C0C"/>
                <w:sz w:val="24"/>
                <w:szCs w:val="24"/>
                <w:lang w:val="en-US" w:eastAsia="zh-CN"/>
              </w:rPr>
              <w:t>2</w:t>
            </w:r>
          </w:p>
        </w:tc>
        <w:tc>
          <w:tcPr>
            <w:tcW w:w="4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10F2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kern w:val="0"/>
                <w:sz w:val="24"/>
                <w:szCs w:val="24"/>
                <w:lang w:val="en-US" w:eastAsia="zh-CN"/>
              </w:rPr>
            </w:pPr>
            <w:r>
              <w:rPr>
                <w:rFonts w:hint="eastAsia" w:cs="Times New Roman"/>
                <w:kern w:val="0"/>
                <w:sz w:val="24"/>
                <w:szCs w:val="24"/>
                <w:lang w:val="en-US" w:eastAsia="zh-CN"/>
              </w:rPr>
              <w:t>男，59周岁或以下，三年以上相关工作经验。</w:t>
            </w:r>
          </w:p>
          <w:p w14:paraId="63B423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kern w:val="0"/>
                <w:sz w:val="24"/>
                <w:szCs w:val="24"/>
                <w:lang w:val="en-US" w:eastAsia="zh-CN"/>
              </w:rPr>
            </w:pPr>
            <w:r>
              <w:rPr>
                <w:rFonts w:hint="eastAsia"/>
                <w:sz w:val="24"/>
              </w:rPr>
              <w:t>★</w:t>
            </w:r>
            <w:r>
              <w:rPr>
                <w:rFonts w:hint="eastAsia" w:cs="Times New Roman"/>
                <w:kern w:val="0"/>
                <w:sz w:val="24"/>
                <w:szCs w:val="24"/>
                <w:lang w:val="en-US" w:eastAsia="zh-CN"/>
              </w:rPr>
              <w:t>持有特种作业操作证（高压电工作业）上岗。</w:t>
            </w:r>
          </w:p>
        </w:tc>
        <w:tc>
          <w:tcPr>
            <w:tcW w:w="11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B91B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否</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AB77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24小时值守</w:t>
            </w:r>
          </w:p>
          <w:p w14:paraId="031D44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四班三运转</w:t>
            </w:r>
          </w:p>
        </w:tc>
      </w:tr>
      <w:tr w14:paraId="3A8ED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2132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sz w:val="24"/>
                <w:szCs w:val="24"/>
                <w:lang w:eastAsia="zh-CN"/>
              </w:rPr>
            </w:pPr>
            <w:r>
              <w:rPr>
                <w:rFonts w:hint="eastAsia" w:ascii="宋体" w:hAnsi="宋体" w:eastAsia="宋体" w:cs="宋体"/>
                <w:color w:val="0C0C0C"/>
                <w:sz w:val="24"/>
                <w:szCs w:val="24"/>
                <w:lang w:val="en-US" w:eastAsia="zh-CN"/>
              </w:rPr>
              <w:t>5</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9B65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空调制冷</w:t>
            </w:r>
            <w:r>
              <w:rPr>
                <w:rFonts w:hint="eastAsia" w:eastAsia="宋体"/>
                <w:sz w:val="24"/>
                <w:szCs w:val="24"/>
                <w:lang w:val="en-US" w:eastAsia="zh-CN"/>
              </w:rPr>
              <w:t>保养员</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9E9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sz w:val="24"/>
                <w:szCs w:val="24"/>
                <w:lang w:eastAsia="zh-CN"/>
              </w:rPr>
            </w:pPr>
            <w:r>
              <w:rPr>
                <w:rFonts w:hint="eastAsia" w:ascii="宋体" w:hAnsi="宋体" w:eastAsia="宋体" w:cs="宋体"/>
                <w:color w:val="0C0C0C"/>
                <w:sz w:val="24"/>
                <w:szCs w:val="24"/>
                <w:lang w:val="en-US" w:eastAsia="zh-CN"/>
              </w:rPr>
              <w:t>1</w:t>
            </w:r>
          </w:p>
        </w:tc>
        <w:tc>
          <w:tcPr>
            <w:tcW w:w="4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AAFF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kern w:val="0"/>
                <w:sz w:val="24"/>
                <w:szCs w:val="24"/>
                <w:lang w:val="en-US" w:eastAsia="zh-CN"/>
              </w:rPr>
            </w:pPr>
            <w:r>
              <w:rPr>
                <w:rFonts w:hint="eastAsia" w:cs="Times New Roman"/>
                <w:kern w:val="0"/>
                <w:sz w:val="24"/>
                <w:szCs w:val="24"/>
                <w:lang w:val="en-US" w:eastAsia="zh-CN"/>
              </w:rPr>
              <w:t>男，50周岁或以下，三年或以上相关工作经验。</w:t>
            </w:r>
          </w:p>
          <w:p w14:paraId="6549DF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kern w:val="0"/>
                <w:sz w:val="24"/>
                <w:szCs w:val="24"/>
                <w:lang w:val="en-US" w:eastAsia="zh-CN"/>
              </w:rPr>
            </w:pPr>
            <w:r>
              <w:rPr>
                <w:rFonts w:hint="eastAsia"/>
                <w:sz w:val="24"/>
              </w:rPr>
              <w:t>★</w:t>
            </w:r>
            <w:r>
              <w:rPr>
                <w:rFonts w:hint="eastAsia" w:cs="Times New Roman"/>
                <w:kern w:val="0"/>
                <w:sz w:val="24"/>
                <w:szCs w:val="24"/>
                <w:lang w:val="en-US" w:eastAsia="zh-CN"/>
              </w:rPr>
              <w:t>持特种作业操作证（制冷与空调作业）上岗。</w:t>
            </w:r>
          </w:p>
        </w:tc>
        <w:tc>
          <w:tcPr>
            <w:tcW w:w="11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E156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否</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5C2E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lang w:val="en-US" w:eastAsia="zh-CN"/>
              </w:rPr>
            </w:pPr>
            <w:r>
              <w:rPr>
                <w:rFonts w:hint="eastAsia" w:ascii="宋体" w:hAnsi="宋体" w:cs="宋体"/>
                <w:color w:val="0C0C0C"/>
                <w:sz w:val="24"/>
                <w:szCs w:val="24"/>
                <w:lang w:val="en-US" w:eastAsia="zh-CN"/>
              </w:rPr>
              <w:t>每周5天</w:t>
            </w:r>
          </w:p>
          <w:p w14:paraId="54F74D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0C0C0C"/>
                <w:sz w:val="24"/>
                <w:szCs w:val="24"/>
                <w:lang w:val="en-US" w:eastAsia="zh-CN"/>
              </w:rPr>
            </w:pPr>
            <w:r>
              <w:rPr>
                <w:rFonts w:hint="eastAsia" w:ascii="宋体" w:hAnsi="宋体" w:cs="宋体"/>
                <w:color w:val="0C0C0C"/>
                <w:sz w:val="24"/>
                <w:szCs w:val="24"/>
                <w:lang w:val="en-US" w:eastAsia="zh-CN"/>
              </w:rPr>
              <w:t>每天8小时</w:t>
            </w:r>
          </w:p>
        </w:tc>
      </w:tr>
      <w:tr w14:paraId="36CEA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1F1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sz w:val="24"/>
                <w:szCs w:val="24"/>
                <w:lang w:eastAsia="zh-CN"/>
              </w:rPr>
            </w:pPr>
            <w:r>
              <w:rPr>
                <w:rFonts w:hint="eastAsia" w:ascii="宋体" w:hAnsi="宋体" w:eastAsia="宋体" w:cs="宋体"/>
                <w:color w:val="0C0C0C"/>
                <w:sz w:val="24"/>
                <w:szCs w:val="24"/>
                <w:lang w:val="en-US" w:eastAsia="zh-CN"/>
              </w:rPr>
              <w:t>6</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E767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综合维修工</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983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sz w:val="24"/>
                <w:szCs w:val="24"/>
                <w:lang w:eastAsia="zh-CN"/>
              </w:rPr>
            </w:pPr>
            <w:r>
              <w:rPr>
                <w:rFonts w:hint="eastAsia" w:ascii="宋体" w:hAnsi="宋体" w:eastAsia="宋体" w:cs="宋体"/>
                <w:color w:val="0C0C0C"/>
                <w:sz w:val="24"/>
                <w:szCs w:val="24"/>
                <w:lang w:val="en-US" w:eastAsia="zh-CN"/>
              </w:rPr>
              <w:t>2</w:t>
            </w:r>
          </w:p>
        </w:tc>
        <w:tc>
          <w:tcPr>
            <w:tcW w:w="4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6AAC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kern w:val="0"/>
                <w:sz w:val="24"/>
                <w:szCs w:val="24"/>
                <w:lang w:val="en-US" w:eastAsia="zh-CN"/>
              </w:rPr>
            </w:pPr>
            <w:r>
              <w:rPr>
                <w:rFonts w:hint="eastAsia" w:cs="Times New Roman"/>
                <w:kern w:val="0"/>
                <w:sz w:val="24"/>
                <w:szCs w:val="24"/>
                <w:lang w:val="en-US" w:eastAsia="zh-CN"/>
              </w:rPr>
              <w:t>男，50周岁或以下，身体健康，三年以上相关工作经验。</w:t>
            </w:r>
          </w:p>
          <w:p w14:paraId="3E6A7E2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kern w:val="0"/>
                <w:sz w:val="24"/>
                <w:szCs w:val="24"/>
                <w:lang w:val="en-US" w:eastAsia="zh-CN"/>
              </w:rPr>
            </w:pPr>
            <w:r>
              <w:rPr>
                <w:rFonts w:hint="eastAsia"/>
                <w:sz w:val="24"/>
              </w:rPr>
              <w:t>★</w:t>
            </w:r>
            <w:r>
              <w:rPr>
                <w:rFonts w:hint="eastAsia" w:cs="Times New Roman"/>
                <w:kern w:val="0"/>
                <w:sz w:val="24"/>
                <w:szCs w:val="24"/>
                <w:lang w:val="en-US" w:eastAsia="zh-CN"/>
              </w:rPr>
              <w:t>均持特种作业操作证（低压电工作业）及特种作业操作证（高处作业）上岗，至少1人持有特种设备作业人员证书（特种设备安全管理）上岗。</w:t>
            </w:r>
          </w:p>
        </w:tc>
        <w:tc>
          <w:tcPr>
            <w:tcW w:w="11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27D9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否</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DBC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24小时值守</w:t>
            </w:r>
          </w:p>
          <w:p w14:paraId="0A6828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四班三运转</w:t>
            </w:r>
          </w:p>
        </w:tc>
      </w:tr>
      <w:tr w14:paraId="293E9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4" w:hRule="atLeast"/>
          <w:jc w:val="center"/>
        </w:trPr>
        <w:tc>
          <w:tcPr>
            <w:tcW w:w="8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E094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sz w:val="24"/>
                <w:szCs w:val="24"/>
                <w:lang w:eastAsia="zh-CN"/>
              </w:rPr>
            </w:pPr>
            <w:r>
              <w:rPr>
                <w:rFonts w:hint="eastAsia" w:ascii="宋体" w:hAnsi="宋体" w:eastAsia="宋体" w:cs="宋体"/>
                <w:color w:val="0C0C0C"/>
                <w:sz w:val="24"/>
                <w:szCs w:val="24"/>
                <w:lang w:val="en-US" w:eastAsia="zh-CN"/>
              </w:rPr>
              <w:t>7</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003A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消防监控室值班员</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618F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sz w:val="24"/>
                <w:szCs w:val="24"/>
                <w:lang w:eastAsia="zh-CN"/>
              </w:rPr>
            </w:pPr>
            <w:r>
              <w:rPr>
                <w:rFonts w:hint="eastAsia" w:ascii="宋体" w:hAnsi="宋体" w:eastAsia="宋体" w:cs="宋体"/>
                <w:color w:val="0C0C0C"/>
                <w:sz w:val="24"/>
                <w:szCs w:val="24"/>
                <w:lang w:val="en-US" w:eastAsia="zh-CN"/>
              </w:rPr>
              <w:t>3</w:t>
            </w:r>
          </w:p>
        </w:tc>
        <w:tc>
          <w:tcPr>
            <w:tcW w:w="4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8E1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kern w:val="0"/>
                <w:sz w:val="24"/>
                <w:szCs w:val="24"/>
                <w:lang w:val="en-US" w:eastAsia="zh-CN"/>
              </w:rPr>
            </w:pPr>
            <w:r>
              <w:rPr>
                <w:rFonts w:hint="eastAsia" w:cs="Times New Roman"/>
                <w:kern w:val="0"/>
                <w:sz w:val="24"/>
                <w:szCs w:val="24"/>
                <w:lang w:val="en-US" w:eastAsia="zh-CN"/>
              </w:rPr>
              <w:t>男55周岁或以下，人员均身体健康，能胜任本岗工作。</w:t>
            </w:r>
          </w:p>
          <w:p w14:paraId="0547B3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kern w:val="0"/>
                <w:sz w:val="24"/>
                <w:szCs w:val="24"/>
                <w:lang w:val="en-US" w:eastAsia="zh-CN"/>
              </w:rPr>
            </w:pPr>
            <w:r>
              <w:rPr>
                <w:rFonts w:hint="eastAsia"/>
                <w:sz w:val="24"/>
              </w:rPr>
              <w:t>★</w:t>
            </w:r>
            <w:r>
              <w:rPr>
                <w:rFonts w:hint="eastAsia" w:cs="Times New Roman"/>
                <w:kern w:val="0"/>
                <w:sz w:val="24"/>
                <w:szCs w:val="24"/>
                <w:lang w:val="en-US" w:eastAsia="zh-CN"/>
              </w:rPr>
              <w:t>均</w:t>
            </w:r>
            <w:r>
              <w:rPr>
                <w:rFonts w:hint="eastAsia" w:ascii="宋体" w:hAnsi="宋体" w:eastAsia="宋体" w:cs="宋体"/>
                <w:color w:val="0C0C0C"/>
                <w:sz w:val="24"/>
                <w:szCs w:val="24"/>
              </w:rPr>
              <w:t>持有职业资格证（建（构）筑物消防员或消防设施操作员）及公安机关</w:t>
            </w:r>
            <w:r>
              <w:rPr>
                <w:rFonts w:hint="eastAsia" w:ascii="宋体" w:hAnsi="宋体" w:cs="宋体"/>
                <w:color w:val="0C0C0C"/>
                <w:sz w:val="24"/>
                <w:szCs w:val="24"/>
                <w:lang w:val="en-US" w:eastAsia="zh-CN"/>
              </w:rPr>
              <w:t>盖章</w:t>
            </w:r>
            <w:r>
              <w:rPr>
                <w:rFonts w:hint="eastAsia" w:ascii="宋体" w:hAnsi="宋体" w:eastAsia="宋体" w:cs="宋体"/>
                <w:color w:val="0C0C0C"/>
                <w:sz w:val="24"/>
                <w:szCs w:val="24"/>
              </w:rPr>
              <w:t>的保安证</w:t>
            </w:r>
            <w:r>
              <w:rPr>
                <w:rFonts w:hint="eastAsia" w:cs="Times New Roman"/>
                <w:kern w:val="0"/>
                <w:sz w:val="24"/>
                <w:szCs w:val="24"/>
                <w:lang w:val="en-US" w:eastAsia="zh-CN"/>
              </w:rPr>
              <w:t>上岗。</w:t>
            </w:r>
          </w:p>
        </w:tc>
        <w:tc>
          <w:tcPr>
            <w:tcW w:w="11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2A2D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否</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16F2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24小时值守</w:t>
            </w:r>
          </w:p>
          <w:p w14:paraId="2BB257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四班三运转</w:t>
            </w:r>
          </w:p>
          <w:p w14:paraId="29E591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C0C0C"/>
                <w:sz w:val="24"/>
                <w:szCs w:val="24"/>
                <w:lang w:val="en-US" w:eastAsia="zh-CN"/>
              </w:rPr>
            </w:pPr>
            <w:r>
              <w:rPr>
                <w:rFonts w:hint="eastAsia" w:ascii="宋体" w:hAnsi="宋体" w:cs="宋体"/>
                <w:color w:val="0C0C0C"/>
                <w:sz w:val="24"/>
                <w:szCs w:val="24"/>
                <w:lang w:val="en-US" w:eastAsia="zh-CN"/>
              </w:rPr>
              <w:t>与现有人员共同轮转</w:t>
            </w:r>
          </w:p>
        </w:tc>
      </w:tr>
      <w:tr w14:paraId="75DBC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B076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sz w:val="24"/>
                <w:szCs w:val="24"/>
                <w:lang w:eastAsia="zh-CN"/>
              </w:rPr>
            </w:pPr>
            <w:r>
              <w:rPr>
                <w:rFonts w:hint="eastAsia" w:ascii="宋体" w:hAnsi="宋体" w:eastAsia="宋体" w:cs="宋体"/>
                <w:color w:val="0C0C0C"/>
                <w:sz w:val="24"/>
                <w:szCs w:val="24"/>
                <w:lang w:val="en-US" w:eastAsia="zh-CN"/>
              </w:rPr>
              <w:t>8</w:t>
            </w:r>
          </w:p>
        </w:tc>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4038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保洁员</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7B8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3</w:t>
            </w:r>
          </w:p>
        </w:tc>
        <w:tc>
          <w:tcPr>
            <w:tcW w:w="4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0E68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kern w:val="0"/>
                <w:sz w:val="24"/>
                <w:szCs w:val="24"/>
                <w:lang w:val="en-US" w:eastAsia="zh-CN"/>
              </w:rPr>
            </w:pPr>
            <w:r>
              <w:rPr>
                <w:rFonts w:hint="eastAsia" w:cs="Times New Roman"/>
                <w:kern w:val="0"/>
                <w:sz w:val="24"/>
                <w:szCs w:val="24"/>
                <w:lang w:val="en-US" w:eastAsia="zh-CN"/>
              </w:rPr>
              <w:t>男，59周岁以下，女49周岁以下，身体健康，具有3年相关工作经验。</w:t>
            </w:r>
          </w:p>
          <w:p w14:paraId="64E04F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kern w:val="0"/>
                <w:sz w:val="24"/>
                <w:szCs w:val="24"/>
                <w:lang w:val="en-US" w:eastAsia="zh-CN"/>
              </w:rPr>
            </w:pPr>
            <w:r>
              <w:rPr>
                <w:rFonts w:hint="eastAsia"/>
                <w:sz w:val="24"/>
              </w:rPr>
              <w:t>★</w:t>
            </w:r>
            <w:r>
              <w:rPr>
                <w:rFonts w:hint="eastAsia" w:cs="Times New Roman"/>
                <w:kern w:val="0"/>
                <w:sz w:val="24"/>
                <w:szCs w:val="24"/>
                <w:lang w:val="en-US" w:eastAsia="zh-CN"/>
              </w:rPr>
              <w:t>其中1人持天津市病媒生物防制培训证书上岗， 1人持特种作业操作证（高处作业），上述两种证书不接受兼持。</w:t>
            </w:r>
          </w:p>
          <w:p w14:paraId="4BA6BF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kern w:val="0"/>
                <w:sz w:val="24"/>
                <w:szCs w:val="24"/>
                <w:lang w:val="en-US" w:eastAsia="zh-CN"/>
              </w:rPr>
            </w:pPr>
            <w:r>
              <w:rPr>
                <w:rFonts w:hint="eastAsia" w:cs="Times New Roman"/>
                <w:kern w:val="0"/>
                <w:sz w:val="24"/>
                <w:szCs w:val="24"/>
                <w:lang w:val="en-US" w:eastAsia="zh-CN"/>
              </w:rPr>
              <w:t>所有人员均持卫生防疫部门或医疗机构颁发的健康证上岗。</w:t>
            </w:r>
          </w:p>
        </w:tc>
        <w:tc>
          <w:tcPr>
            <w:tcW w:w="11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E308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否</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8E81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每周5天</w:t>
            </w:r>
          </w:p>
          <w:p w14:paraId="7D98A3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每天8小时</w:t>
            </w:r>
          </w:p>
        </w:tc>
      </w:tr>
      <w:tr w14:paraId="05809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0ECB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cs="宋体"/>
                <w:color w:val="0C0C0C"/>
                <w:sz w:val="24"/>
                <w:szCs w:val="24"/>
              </w:rPr>
              <w:t>合计</w:t>
            </w:r>
          </w:p>
        </w:tc>
        <w:tc>
          <w:tcPr>
            <w:tcW w:w="682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EC0D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C0C0C"/>
                <w:sz w:val="24"/>
                <w:szCs w:val="24"/>
              </w:rPr>
            </w:pPr>
            <w:r>
              <w:rPr>
                <w:rFonts w:hint="eastAsia" w:ascii="宋体" w:hAnsi="宋体" w:eastAsia="宋体" w:cs="宋体"/>
                <w:color w:val="0C0C0C"/>
                <w:sz w:val="24"/>
                <w:szCs w:val="24"/>
                <w:lang w:val="en-US" w:eastAsia="zh-CN"/>
              </w:rPr>
              <w:t>21</w:t>
            </w:r>
            <w:r>
              <w:rPr>
                <w:rFonts w:hint="eastAsia" w:ascii="宋体" w:hAnsi="宋体" w:cs="宋体"/>
                <w:color w:val="0C0C0C"/>
                <w:sz w:val="24"/>
                <w:szCs w:val="24"/>
              </w:rPr>
              <w:t>人</w:t>
            </w:r>
          </w:p>
        </w:tc>
      </w:tr>
    </w:tbl>
    <w:p w14:paraId="18A28931">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2"/>
        </w:rPr>
      </w:pPr>
      <w:r>
        <w:rPr>
          <w:rFonts w:hint="eastAsia"/>
        </w:rPr>
        <w:t>注：</w:t>
      </w:r>
    </w:p>
    <w:p w14:paraId="45B218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14:paraId="4FD0EE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一旦获得成交资格，上述人员按要求投入本项目服务，非经采购人同意，不随意更换人员。</w:t>
      </w:r>
    </w:p>
    <w:p w14:paraId="736CF4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4FB1CB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加注“★”号条款为实质性条款，不得出现负偏离，发生负偏离即做无效响应处理。</w:t>
      </w:r>
    </w:p>
    <w:p w14:paraId="7D6C500C">
      <w:pPr>
        <w:widowControl w:val="0"/>
        <w:spacing w:line="360" w:lineRule="auto"/>
        <w:ind w:firstLine="482" w:firstLineChars="200"/>
        <w:outlineLvl w:val="0"/>
        <w:rPr>
          <w:rFonts w:hint="eastAsia"/>
          <w:b/>
          <w:sz w:val="24"/>
          <w:szCs w:val="24"/>
        </w:rPr>
      </w:pPr>
      <w:r>
        <w:rPr>
          <w:rFonts w:hint="eastAsia"/>
          <w:b/>
          <w:sz w:val="24"/>
          <w:szCs w:val="24"/>
        </w:rPr>
        <w:t>三、各岗位人员具体工作内容、职责</w:t>
      </w:r>
    </w:p>
    <w:p w14:paraId="06647C5C">
      <w:pPr>
        <w:widowControl w:val="0"/>
        <w:spacing w:line="360" w:lineRule="auto"/>
        <w:ind w:firstLine="482" w:firstLineChars="200"/>
        <w:jc w:val="left"/>
        <w:rPr>
          <w:rFonts w:hint="eastAsia"/>
          <w:b/>
          <w:bCs/>
          <w:sz w:val="24"/>
          <w:szCs w:val="24"/>
        </w:rPr>
      </w:pPr>
      <w:r>
        <w:rPr>
          <w:rFonts w:hint="eastAsia"/>
          <w:b/>
          <w:bCs/>
          <w:sz w:val="24"/>
          <w:szCs w:val="24"/>
        </w:rPr>
        <w:t>（1）项目经理</w:t>
      </w:r>
    </w:p>
    <w:p w14:paraId="5C373A84">
      <w:pPr>
        <w:widowControl w:val="0"/>
        <w:spacing w:line="360" w:lineRule="auto"/>
        <w:ind w:firstLine="480" w:firstLineChars="200"/>
        <w:jc w:val="left"/>
        <w:rPr>
          <w:rFonts w:hint="eastAsia"/>
          <w:sz w:val="24"/>
          <w:szCs w:val="24"/>
        </w:rPr>
      </w:pPr>
      <w:r>
        <w:rPr>
          <w:rFonts w:hint="eastAsia"/>
          <w:sz w:val="24"/>
          <w:szCs w:val="24"/>
        </w:rPr>
        <w:t>主持项目整体工作，贯彻公司项目经理负责制的管理体制和层级管理原则，决定项目服务中心组织机构的设置及其职权与相互关系。</w:t>
      </w:r>
    </w:p>
    <w:p w14:paraId="05252984">
      <w:pPr>
        <w:widowControl w:val="0"/>
        <w:spacing w:line="360" w:lineRule="auto"/>
        <w:ind w:firstLine="480" w:firstLineChars="200"/>
        <w:jc w:val="left"/>
        <w:rPr>
          <w:rFonts w:hint="eastAsia"/>
          <w:sz w:val="24"/>
          <w:szCs w:val="24"/>
        </w:rPr>
      </w:pPr>
      <w:r>
        <w:rPr>
          <w:rFonts w:hint="eastAsia"/>
          <w:sz w:val="24"/>
          <w:szCs w:val="24"/>
        </w:rPr>
        <w:t>决定主管以下员工的录用、考核、奖罚、晋升及人事变动。</w:t>
      </w:r>
    </w:p>
    <w:p w14:paraId="4A742990">
      <w:pPr>
        <w:widowControl w:val="0"/>
        <w:spacing w:line="360" w:lineRule="auto"/>
        <w:ind w:firstLine="480" w:firstLineChars="200"/>
        <w:jc w:val="left"/>
        <w:rPr>
          <w:rFonts w:hint="eastAsia"/>
          <w:sz w:val="24"/>
          <w:szCs w:val="24"/>
        </w:rPr>
      </w:pPr>
      <w:r>
        <w:rPr>
          <w:rFonts w:hint="eastAsia"/>
          <w:sz w:val="24"/>
          <w:szCs w:val="24"/>
        </w:rPr>
        <w:t>组织编制项目年/月度工作计划并组织实施，审批各职能部门的年/月度工作计划，并指导、监督其实施。</w:t>
      </w:r>
    </w:p>
    <w:p w14:paraId="7730F407">
      <w:pPr>
        <w:widowControl w:val="0"/>
        <w:spacing w:line="360" w:lineRule="auto"/>
        <w:ind w:firstLine="480" w:firstLineChars="200"/>
        <w:jc w:val="left"/>
        <w:rPr>
          <w:rFonts w:hint="eastAsia"/>
          <w:sz w:val="24"/>
          <w:szCs w:val="24"/>
        </w:rPr>
      </w:pPr>
      <w:r>
        <w:rPr>
          <w:rFonts w:hint="eastAsia"/>
          <w:sz w:val="24"/>
          <w:szCs w:val="24"/>
        </w:rPr>
        <w:t>审批项目处预算，控制管理资金使用、费用开支、成本消耗、提高管理的经济效益。</w:t>
      </w:r>
    </w:p>
    <w:p w14:paraId="1067E736">
      <w:pPr>
        <w:widowControl w:val="0"/>
        <w:spacing w:line="360" w:lineRule="auto"/>
        <w:ind w:firstLine="480" w:firstLineChars="200"/>
        <w:jc w:val="left"/>
        <w:rPr>
          <w:rFonts w:hint="eastAsia"/>
          <w:sz w:val="24"/>
          <w:szCs w:val="24"/>
        </w:rPr>
      </w:pPr>
      <w:r>
        <w:rPr>
          <w:rFonts w:hint="eastAsia"/>
          <w:sz w:val="24"/>
          <w:szCs w:val="24"/>
        </w:rPr>
        <w:t>定期召开管理例会，听取工作汇报，及时处理职能部门反映的各种问题，协调各部门的工作关系，以利于各项工作的开展。</w:t>
      </w:r>
    </w:p>
    <w:p w14:paraId="158CBDF3">
      <w:pPr>
        <w:widowControl w:val="0"/>
        <w:spacing w:line="360" w:lineRule="auto"/>
        <w:ind w:firstLine="480" w:firstLineChars="200"/>
        <w:jc w:val="left"/>
        <w:rPr>
          <w:rFonts w:hint="eastAsia"/>
          <w:sz w:val="24"/>
          <w:szCs w:val="24"/>
        </w:rPr>
      </w:pPr>
      <w:r>
        <w:rPr>
          <w:rFonts w:hint="eastAsia"/>
          <w:sz w:val="24"/>
          <w:szCs w:val="24"/>
        </w:rPr>
        <w:t>与采购人领导保持良好的沟通，听取各项合理化建议，不断完善项目管理。</w:t>
      </w:r>
    </w:p>
    <w:p w14:paraId="2FD6EAB0">
      <w:pPr>
        <w:widowControl w:val="0"/>
        <w:spacing w:line="360" w:lineRule="auto"/>
        <w:ind w:firstLine="480" w:firstLineChars="200"/>
        <w:jc w:val="left"/>
        <w:rPr>
          <w:rFonts w:hint="eastAsia"/>
          <w:sz w:val="24"/>
          <w:szCs w:val="24"/>
        </w:rPr>
      </w:pPr>
      <w:r>
        <w:rPr>
          <w:rFonts w:hint="eastAsia"/>
          <w:sz w:val="24"/>
          <w:szCs w:val="24"/>
        </w:rPr>
        <w:t>根据公司的总体安排组织制定项目管理处员工内部管理制度，合理分配劳动报酬，调动员工积极性。</w:t>
      </w:r>
    </w:p>
    <w:p w14:paraId="7133E377">
      <w:pPr>
        <w:widowControl w:val="0"/>
        <w:spacing w:line="360" w:lineRule="auto"/>
        <w:ind w:firstLine="480" w:firstLineChars="200"/>
        <w:jc w:val="left"/>
        <w:rPr>
          <w:rFonts w:hint="eastAsia"/>
          <w:sz w:val="24"/>
          <w:szCs w:val="24"/>
        </w:rPr>
      </w:pPr>
      <w:r>
        <w:rPr>
          <w:rFonts w:hint="eastAsia"/>
          <w:sz w:val="24"/>
          <w:szCs w:val="24"/>
        </w:rPr>
        <w:t>负责组织完成采购人交办的其它工作。</w:t>
      </w:r>
    </w:p>
    <w:p w14:paraId="57ED0980">
      <w:pPr>
        <w:widowControl w:val="0"/>
        <w:spacing w:line="360" w:lineRule="auto"/>
        <w:ind w:firstLine="482" w:firstLineChars="200"/>
        <w:jc w:val="left"/>
        <w:rPr>
          <w:rFonts w:hint="eastAsia"/>
          <w:b/>
          <w:bCs/>
          <w:sz w:val="24"/>
          <w:szCs w:val="24"/>
        </w:rPr>
      </w:pPr>
      <w:r>
        <w:rPr>
          <w:rFonts w:hint="eastAsia"/>
          <w:b/>
          <w:bCs/>
          <w:sz w:val="24"/>
          <w:szCs w:val="24"/>
        </w:rPr>
        <w:t>（2）客服及会务主管</w:t>
      </w:r>
    </w:p>
    <w:p w14:paraId="4853E6BA">
      <w:pPr>
        <w:widowControl w:val="0"/>
        <w:spacing w:line="360" w:lineRule="auto"/>
        <w:ind w:firstLine="480" w:firstLineChars="200"/>
        <w:jc w:val="left"/>
        <w:rPr>
          <w:rFonts w:hint="eastAsia"/>
          <w:sz w:val="24"/>
          <w:szCs w:val="24"/>
        </w:rPr>
      </w:pPr>
      <w:r>
        <w:rPr>
          <w:rFonts w:hint="eastAsia"/>
          <w:sz w:val="24"/>
          <w:szCs w:val="24"/>
        </w:rPr>
        <w:t>1）负责协助项目经理组织部门员工按部门工作要求落实各项日常性的工作，保证公司服务工作的质量。</w:t>
      </w:r>
    </w:p>
    <w:p w14:paraId="6C9792A1">
      <w:pPr>
        <w:widowControl w:val="0"/>
        <w:spacing w:line="360" w:lineRule="auto"/>
        <w:ind w:firstLine="480" w:firstLineChars="200"/>
        <w:jc w:val="left"/>
        <w:rPr>
          <w:rFonts w:hint="eastAsia"/>
          <w:sz w:val="24"/>
          <w:szCs w:val="24"/>
        </w:rPr>
      </w:pPr>
      <w:r>
        <w:rPr>
          <w:rFonts w:hint="eastAsia"/>
          <w:sz w:val="24"/>
          <w:szCs w:val="24"/>
        </w:rPr>
        <w:t>2）负责组织接待、处理业主的投诉，做好工作记录，协调各部门、区域跟进处理，并将事件处理完毕达到业主满意。</w:t>
      </w:r>
    </w:p>
    <w:p w14:paraId="40EBC65E">
      <w:pPr>
        <w:widowControl w:val="0"/>
        <w:spacing w:line="360" w:lineRule="auto"/>
        <w:ind w:firstLine="480" w:firstLineChars="200"/>
        <w:jc w:val="left"/>
        <w:rPr>
          <w:rFonts w:hint="eastAsia"/>
          <w:sz w:val="24"/>
          <w:szCs w:val="24"/>
        </w:rPr>
      </w:pPr>
      <w:r>
        <w:rPr>
          <w:rFonts w:hint="eastAsia"/>
          <w:sz w:val="24"/>
          <w:szCs w:val="24"/>
        </w:rPr>
        <w:t>3）协调项目内部的关系，与各职能部门建立良好的关系。</w:t>
      </w:r>
    </w:p>
    <w:p w14:paraId="3575D219">
      <w:pPr>
        <w:widowControl w:val="0"/>
        <w:spacing w:line="360" w:lineRule="auto"/>
        <w:ind w:firstLine="480" w:firstLineChars="200"/>
        <w:jc w:val="left"/>
        <w:rPr>
          <w:rFonts w:hint="eastAsia"/>
          <w:sz w:val="24"/>
          <w:szCs w:val="24"/>
        </w:rPr>
      </w:pPr>
      <w:r>
        <w:rPr>
          <w:rFonts w:hint="eastAsia"/>
          <w:sz w:val="24"/>
          <w:szCs w:val="24"/>
        </w:rPr>
        <w:t>4）负责进行员工培训提高员工的工作能力，负责员工的业绩考核工作。</w:t>
      </w:r>
    </w:p>
    <w:p w14:paraId="0269C73A">
      <w:pPr>
        <w:widowControl w:val="0"/>
        <w:spacing w:line="360" w:lineRule="auto"/>
        <w:ind w:firstLine="480" w:firstLineChars="200"/>
        <w:jc w:val="left"/>
        <w:rPr>
          <w:rFonts w:hint="eastAsia"/>
          <w:sz w:val="24"/>
          <w:szCs w:val="24"/>
        </w:rPr>
      </w:pPr>
      <w:r>
        <w:rPr>
          <w:rFonts w:hint="eastAsia"/>
          <w:sz w:val="24"/>
          <w:szCs w:val="24"/>
        </w:rPr>
        <w:t>5）在项目经理的领导下，负责会议室使用情况及设备设施的管理，认真做好使用记录、并协调工程部定期检查，如发现问题及时报修或通知生产厂家维修，保证设备、设施的安全、完好使用。</w:t>
      </w:r>
    </w:p>
    <w:p w14:paraId="6CEC6577">
      <w:pPr>
        <w:widowControl w:val="0"/>
        <w:spacing w:line="360" w:lineRule="auto"/>
        <w:ind w:firstLine="480" w:firstLineChars="200"/>
        <w:jc w:val="left"/>
        <w:rPr>
          <w:rFonts w:hint="eastAsia"/>
          <w:sz w:val="24"/>
          <w:szCs w:val="24"/>
        </w:rPr>
      </w:pPr>
      <w:r>
        <w:rPr>
          <w:rFonts w:hint="eastAsia"/>
          <w:sz w:val="24"/>
          <w:szCs w:val="24"/>
        </w:rPr>
        <w:t>6）熟悉会议室设施、设备的使用功能，及时了解各处室对会议室的使用需求，主动上门服务，与各处室建立良好的工作关系。</w:t>
      </w:r>
    </w:p>
    <w:p w14:paraId="1E55C2AE">
      <w:pPr>
        <w:widowControl w:val="0"/>
        <w:spacing w:line="360" w:lineRule="auto"/>
        <w:ind w:firstLine="480" w:firstLineChars="200"/>
        <w:jc w:val="left"/>
        <w:rPr>
          <w:rFonts w:hint="eastAsia"/>
          <w:sz w:val="24"/>
          <w:szCs w:val="24"/>
        </w:rPr>
      </w:pPr>
      <w:r>
        <w:rPr>
          <w:rFonts w:hint="eastAsia"/>
          <w:sz w:val="24"/>
          <w:szCs w:val="24"/>
        </w:rPr>
        <w:t>7）督导服务员按服务标准为业主提供相关的服务，并随时检查服务质量。</w:t>
      </w:r>
    </w:p>
    <w:p w14:paraId="594032DA">
      <w:pPr>
        <w:widowControl w:val="0"/>
        <w:spacing w:line="360" w:lineRule="auto"/>
        <w:ind w:firstLine="480" w:firstLineChars="200"/>
        <w:jc w:val="left"/>
        <w:rPr>
          <w:rFonts w:hint="eastAsia"/>
          <w:sz w:val="24"/>
          <w:szCs w:val="24"/>
        </w:rPr>
      </w:pPr>
      <w:r>
        <w:rPr>
          <w:rFonts w:hint="eastAsia"/>
          <w:sz w:val="24"/>
          <w:szCs w:val="24"/>
        </w:rPr>
        <w:t>8）负责检查会议室相关配套设施、设备的清洁，根据实际及时更换室内摆设植物、鲜花，以保持室内的整洁与美观。</w:t>
      </w:r>
    </w:p>
    <w:p w14:paraId="03FBC658">
      <w:pPr>
        <w:widowControl w:val="0"/>
        <w:spacing w:line="360" w:lineRule="auto"/>
        <w:ind w:firstLine="480" w:firstLineChars="200"/>
        <w:jc w:val="left"/>
        <w:rPr>
          <w:rFonts w:hint="eastAsia"/>
          <w:sz w:val="24"/>
          <w:szCs w:val="24"/>
        </w:rPr>
      </w:pPr>
      <w:r>
        <w:rPr>
          <w:rFonts w:hint="eastAsia"/>
          <w:sz w:val="24"/>
          <w:szCs w:val="24"/>
        </w:rPr>
        <w:t>9）及时做好会务结束后的收尾整理工作，保证会议室使用的及时性。</w:t>
      </w:r>
    </w:p>
    <w:p w14:paraId="06D625C1">
      <w:pPr>
        <w:widowControl w:val="0"/>
        <w:spacing w:line="360" w:lineRule="auto"/>
        <w:ind w:firstLine="480" w:firstLineChars="200"/>
        <w:jc w:val="left"/>
        <w:rPr>
          <w:rFonts w:hint="eastAsia"/>
          <w:sz w:val="24"/>
          <w:szCs w:val="24"/>
        </w:rPr>
      </w:pPr>
      <w:r>
        <w:rPr>
          <w:rFonts w:hint="eastAsia"/>
          <w:sz w:val="24"/>
          <w:szCs w:val="24"/>
        </w:rPr>
        <w:t>10）完成领导交办的临时性工作。</w:t>
      </w:r>
    </w:p>
    <w:p w14:paraId="0634BA5D">
      <w:pPr>
        <w:widowControl w:val="0"/>
        <w:spacing w:line="360" w:lineRule="auto"/>
        <w:ind w:firstLine="482" w:firstLineChars="200"/>
        <w:jc w:val="left"/>
        <w:rPr>
          <w:rFonts w:hint="eastAsia"/>
          <w:b/>
          <w:bCs/>
          <w:sz w:val="24"/>
          <w:szCs w:val="24"/>
        </w:rPr>
      </w:pPr>
      <w:r>
        <w:rPr>
          <w:rFonts w:hint="eastAsia"/>
          <w:b/>
          <w:bCs/>
          <w:sz w:val="24"/>
          <w:szCs w:val="24"/>
        </w:rPr>
        <w:t>（</w:t>
      </w:r>
      <w:r>
        <w:rPr>
          <w:rFonts w:hint="eastAsia" w:eastAsia="宋体"/>
          <w:b/>
          <w:bCs/>
          <w:sz w:val="24"/>
          <w:szCs w:val="24"/>
          <w:lang w:val="en-US" w:eastAsia="zh-CN"/>
        </w:rPr>
        <w:t>3</w:t>
      </w:r>
      <w:r>
        <w:rPr>
          <w:rFonts w:hint="eastAsia"/>
          <w:b/>
          <w:bCs/>
          <w:sz w:val="24"/>
          <w:szCs w:val="24"/>
        </w:rPr>
        <w:t>）会务服务员</w:t>
      </w:r>
    </w:p>
    <w:p w14:paraId="021F5DB6">
      <w:pPr>
        <w:widowControl w:val="0"/>
        <w:spacing w:line="360" w:lineRule="auto"/>
        <w:ind w:firstLine="480" w:firstLineChars="200"/>
        <w:jc w:val="left"/>
        <w:rPr>
          <w:rFonts w:hint="eastAsia"/>
          <w:sz w:val="24"/>
          <w:szCs w:val="24"/>
        </w:rPr>
      </w:pPr>
      <w:r>
        <w:rPr>
          <w:rFonts w:hint="eastAsia"/>
          <w:sz w:val="24"/>
          <w:szCs w:val="24"/>
        </w:rPr>
        <w:t>1）在会务主管的领导下，负责各类会议的接待、服务工作。</w:t>
      </w:r>
    </w:p>
    <w:p w14:paraId="2A2B7CA1">
      <w:pPr>
        <w:widowControl w:val="0"/>
        <w:spacing w:line="360" w:lineRule="auto"/>
        <w:ind w:firstLine="480" w:firstLineChars="200"/>
        <w:jc w:val="left"/>
        <w:rPr>
          <w:rFonts w:hint="eastAsia"/>
          <w:sz w:val="24"/>
          <w:szCs w:val="24"/>
        </w:rPr>
      </w:pPr>
      <w:r>
        <w:rPr>
          <w:rFonts w:hint="eastAsia"/>
          <w:sz w:val="24"/>
          <w:szCs w:val="24"/>
        </w:rPr>
        <w:t>2）根据会议接待相关内容，配合各处室做好会场布置及会议前期各项准备工作。</w:t>
      </w:r>
    </w:p>
    <w:p w14:paraId="796B2D3A">
      <w:pPr>
        <w:widowControl w:val="0"/>
        <w:spacing w:line="360" w:lineRule="auto"/>
        <w:ind w:firstLine="480" w:firstLineChars="200"/>
        <w:jc w:val="left"/>
        <w:rPr>
          <w:rFonts w:hint="eastAsia"/>
          <w:sz w:val="24"/>
          <w:szCs w:val="24"/>
        </w:rPr>
      </w:pPr>
      <w:r>
        <w:rPr>
          <w:rFonts w:hint="eastAsia"/>
          <w:sz w:val="24"/>
          <w:szCs w:val="24"/>
        </w:rPr>
        <w:t>3）工作中仪容整洁，按会议要求认真做好各类会议的接待、服务。</w:t>
      </w:r>
    </w:p>
    <w:p w14:paraId="7C2B8E18">
      <w:pPr>
        <w:widowControl w:val="0"/>
        <w:spacing w:line="360" w:lineRule="auto"/>
        <w:ind w:firstLine="480" w:firstLineChars="200"/>
        <w:jc w:val="left"/>
        <w:rPr>
          <w:rFonts w:hint="eastAsia"/>
          <w:sz w:val="24"/>
          <w:szCs w:val="24"/>
        </w:rPr>
      </w:pPr>
      <w:r>
        <w:rPr>
          <w:rFonts w:hint="eastAsia"/>
          <w:sz w:val="24"/>
          <w:szCs w:val="24"/>
        </w:rPr>
        <w:t>4）负责会议的设备、设施正常使用，定期维护保养。</w:t>
      </w:r>
    </w:p>
    <w:p w14:paraId="460720A5">
      <w:pPr>
        <w:widowControl w:val="0"/>
        <w:spacing w:line="360" w:lineRule="auto"/>
        <w:ind w:firstLine="480" w:firstLineChars="200"/>
        <w:jc w:val="left"/>
        <w:rPr>
          <w:rFonts w:hint="eastAsia"/>
          <w:sz w:val="24"/>
          <w:szCs w:val="24"/>
        </w:rPr>
      </w:pPr>
      <w:r>
        <w:rPr>
          <w:rFonts w:hint="eastAsia"/>
          <w:sz w:val="24"/>
          <w:szCs w:val="24"/>
        </w:rPr>
        <w:t>5）及时做好会务结束后的收尾整理工作。</w:t>
      </w:r>
    </w:p>
    <w:p w14:paraId="12FB2846">
      <w:pPr>
        <w:widowControl w:val="0"/>
        <w:spacing w:line="360" w:lineRule="auto"/>
        <w:ind w:firstLine="480" w:firstLineChars="200"/>
        <w:jc w:val="left"/>
        <w:rPr>
          <w:rFonts w:hint="eastAsia"/>
          <w:sz w:val="24"/>
          <w:szCs w:val="24"/>
        </w:rPr>
      </w:pPr>
      <w:r>
        <w:rPr>
          <w:rFonts w:hint="eastAsia"/>
          <w:sz w:val="24"/>
          <w:szCs w:val="24"/>
        </w:rPr>
        <w:t>6）完成领导交办的临时性工作。</w:t>
      </w:r>
    </w:p>
    <w:p w14:paraId="5889B52E">
      <w:pPr>
        <w:widowControl w:val="0"/>
        <w:spacing w:line="360" w:lineRule="auto"/>
        <w:ind w:firstLine="482" w:firstLineChars="200"/>
        <w:jc w:val="left"/>
        <w:rPr>
          <w:rFonts w:hint="eastAsia"/>
          <w:b/>
          <w:bCs/>
          <w:sz w:val="24"/>
          <w:szCs w:val="24"/>
        </w:rPr>
      </w:pPr>
      <w:r>
        <w:rPr>
          <w:rFonts w:hint="eastAsia"/>
          <w:b/>
          <w:bCs/>
          <w:sz w:val="24"/>
          <w:szCs w:val="24"/>
        </w:rPr>
        <w:t>（</w:t>
      </w:r>
      <w:r>
        <w:rPr>
          <w:rFonts w:hint="eastAsia" w:eastAsia="宋体"/>
          <w:b/>
          <w:bCs/>
          <w:sz w:val="24"/>
          <w:szCs w:val="24"/>
          <w:lang w:val="en-US" w:eastAsia="zh-CN"/>
        </w:rPr>
        <w:t>4</w:t>
      </w:r>
      <w:r>
        <w:rPr>
          <w:rFonts w:hint="eastAsia"/>
          <w:b/>
          <w:bCs/>
          <w:sz w:val="24"/>
          <w:szCs w:val="24"/>
        </w:rPr>
        <w:t>）保洁员（包含</w:t>
      </w:r>
      <w:r>
        <w:rPr>
          <w:rFonts w:hint="eastAsia" w:eastAsia="宋体"/>
          <w:b/>
          <w:bCs/>
          <w:sz w:val="24"/>
          <w:szCs w:val="24"/>
          <w:lang w:val="en-US" w:eastAsia="zh-CN"/>
        </w:rPr>
        <w:t>地库及</w:t>
      </w:r>
      <w:r>
        <w:rPr>
          <w:rFonts w:hint="eastAsia"/>
          <w:b/>
          <w:bCs/>
          <w:sz w:val="24"/>
          <w:szCs w:val="24"/>
        </w:rPr>
        <w:t>外围保洁员）</w:t>
      </w:r>
    </w:p>
    <w:p w14:paraId="44DB58C6">
      <w:pPr>
        <w:widowControl w:val="0"/>
        <w:spacing w:line="360" w:lineRule="auto"/>
        <w:ind w:firstLine="480" w:firstLineChars="200"/>
        <w:jc w:val="left"/>
        <w:rPr>
          <w:rFonts w:hint="eastAsia"/>
          <w:sz w:val="24"/>
          <w:szCs w:val="24"/>
        </w:rPr>
      </w:pPr>
      <w:r>
        <w:rPr>
          <w:rFonts w:hint="eastAsia"/>
          <w:sz w:val="24"/>
          <w:szCs w:val="24"/>
        </w:rPr>
        <w:t>1）保洁员根据制订的工作时间进行日常保洁工作。</w:t>
      </w:r>
    </w:p>
    <w:p w14:paraId="1F788193">
      <w:pPr>
        <w:widowControl w:val="0"/>
        <w:spacing w:line="360" w:lineRule="auto"/>
        <w:ind w:firstLine="480" w:firstLineChars="200"/>
        <w:jc w:val="left"/>
        <w:rPr>
          <w:rFonts w:hint="eastAsia"/>
          <w:sz w:val="24"/>
          <w:szCs w:val="24"/>
        </w:rPr>
      </w:pPr>
      <w:r>
        <w:rPr>
          <w:rFonts w:hint="eastAsia"/>
          <w:sz w:val="24"/>
          <w:szCs w:val="24"/>
        </w:rPr>
        <w:t>2）负责</w:t>
      </w:r>
      <w:r>
        <w:rPr>
          <w:rFonts w:hint="eastAsia" w:eastAsia="宋体"/>
          <w:sz w:val="24"/>
          <w:szCs w:val="24"/>
          <w:lang w:val="en-US" w:eastAsia="zh-CN"/>
        </w:rPr>
        <w:t>地下车库及外围院内</w:t>
      </w:r>
      <w:r>
        <w:rPr>
          <w:rFonts w:hint="eastAsia"/>
          <w:sz w:val="24"/>
          <w:szCs w:val="24"/>
        </w:rPr>
        <w:t>卫生的清扫，保持</w:t>
      </w:r>
      <w:r>
        <w:rPr>
          <w:rFonts w:hint="eastAsia" w:eastAsia="宋体"/>
          <w:sz w:val="24"/>
          <w:szCs w:val="24"/>
          <w:lang w:val="en-US" w:eastAsia="zh-CN"/>
        </w:rPr>
        <w:t>上述范围</w:t>
      </w:r>
      <w:r>
        <w:rPr>
          <w:rFonts w:hint="eastAsia"/>
          <w:sz w:val="24"/>
          <w:szCs w:val="24"/>
        </w:rPr>
        <w:t>的卫生整洁、地面干净、无尘土、无卫生死角。</w:t>
      </w:r>
    </w:p>
    <w:p w14:paraId="6ED005E4">
      <w:pPr>
        <w:widowControl w:val="0"/>
        <w:spacing w:line="360" w:lineRule="auto"/>
        <w:ind w:firstLine="480" w:firstLineChars="200"/>
        <w:jc w:val="left"/>
        <w:rPr>
          <w:rFonts w:hint="eastAsia"/>
          <w:sz w:val="24"/>
          <w:szCs w:val="24"/>
        </w:rPr>
      </w:pPr>
      <w:r>
        <w:rPr>
          <w:rFonts w:hint="eastAsia"/>
          <w:sz w:val="24"/>
          <w:szCs w:val="24"/>
        </w:rPr>
        <w:t>3）负责会议室、贵宾厅会前、会后的清扫、整理工作。</w:t>
      </w:r>
    </w:p>
    <w:p w14:paraId="59E87392">
      <w:pPr>
        <w:widowControl w:val="0"/>
        <w:spacing w:line="360" w:lineRule="auto"/>
        <w:ind w:firstLine="480" w:firstLineChars="200"/>
        <w:jc w:val="left"/>
        <w:rPr>
          <w:rFonts w:hint="eastAsia"/>
          <w:sz w:val="24"/>
          <w:szCs w:val="24"/>
        </w:rPr>
      </w:pPr>
      <w:r>
        <w:rPr>
          <w:rFonts w:hint="eastAsia" w:eastAsia="宋体"/>
          <w:sz w:val="24"/>
          <w:szCs w:val="24"/>
          <w:lang w:val="en-US" w:eastAsia="zh-CN"/>
        </w:rPr>
        <w:t>4</w:t>
      </w:r>
      <w:r>
        <w:rPr>
          <w:rFonts w:hint="eastAsia"/>
          <w:sz w:val="24"/>
          <w:szCs w:val="24"/>
        </w:rPr>
        <w:t>）</w:t>
      </w:r>
      <w:r>
        <w:rPr>
          <w:rFonts w:hint="eastAsia" w:eastAsia="宋体"/>
          <w:sz w:val="24"/>
          <w:szCs w:val="24"/>
          <w:lang w:val="en-US" w:eastAsia="zh-CN"/>
        </w:rPr>
        <w:t>服务范围内</w:t>
      </w:r>
      <w:r>
        <w:rPr>
          <w:rFonts w:hint="eastAsia"/>
          <w:sz w:val="24"/>
          <w:szCs w:val="24"/>
        </w:rPr>
        <w:t>垃圾箱位置设置合理、数量充足，无外溢现象，表面干净无污迹，每天清理两次。</w:t>
      </w:r>
    </w:p>
    <w:p w14:paraId="38922ED0">
      <w:pPr>
        <w:widowControl w:val="0"/>
        <w:spacing w:line="360" w:lineRule="auto"/>
        <w:ind w:firstLine="480" w:firstLineChars="200"/>
        <w:jc w:val="left"/>
        <w:rPr>
          <w:rFonts w:hint="eastAsia"/>
          <w:sz w:val="24"/>
          <w:szCs w:val="24"/>
        </w:rPr>
      </w:pPr>
      <w:r>
        <w:rPr>
          <w:rFonts w:hint="eastAsia" w:eastAsia="宋体"/>
          <w:sz w:val="24"/>
          <w:szCs w:val="24"/>
          <w:lang w:val="en-US" w:eastAsia="zh-CN"/>
        </w:rPr>
        <w:t>5</w:t>
      </w:r>
      <w:r>
        <w:rPr>
          <w:rFonts w:hint="eastAsia"/>
          <w:sz w:val="24"/>
          <w:szCs w:val="24"/>
        </w:rPr>
        <w:t>）负责管理</w:t>
      </w:r>
      <w:r>
        <w:rPr>
          <w:rFonts w:hint="eastAsia" w:eastAsia="宋体"/>
          <w:sz w:val="24"/>
          <w:szCs w:val="24"/>
          <w:lang w:val="en-US" w:eastAsia="zh-CN"/>
        </w:rPr>
        <w:t>服务范围内</w:t>
      </w:r>
      <w:r>
        <w:rPr>
          <w:rFonts w:hint="eastAsia"/>
          <w:sz w:val="24"/>
          <w:szCs w:val="24"/>
        </w:rPr>
        <w:t>清扫工具</w:t>
      </w:r>
      <w:r>
        <w:rPr>
          <w:rFonts w:hint="eastAsia" w:eastAsia="宋体"/>
          <w:sz w:val="24"/>
          <w:szCs w:val="24"/>
          <w:lang w:val="en-US" w:eastAsia="zh-CN"/>
        </w:rPr>
        <w:t>及</w:t>
      </w:r>
      <w:r>
        <w:rPr>
          <w:rFonts w:hint="eastAsia"/>
          <w:sz w:val="24"/>
          <w:szCs w:val="24"/>
        </w:rPr>
        <w:t>清运工具</w:t>
      </w:r>
      <w:r>
        <w:rPr>
          <w:rFonts w:hint="eastAsia" w:eastAsia="宋体"/>
          <w:sz w:val="24"/>
          <w:szCs w:val="24"/>
          <w:lang w:val="en-US" w:eastAsia="zh-CN"/>
        </w:rPr>
        <w:t>工作</w:t>
      </w:r>
      <w:r>
        <w:rPr>
          <w:rFonts w:hint="eastAsia"/>
          <w:sz w:val="24"/>
          <w:szCs w:val="24"/>
        </w:rPr>
        <w:t>，按时清倒垃圾桶内的垃圾。</w:t>
      </w:r>
    </w:p>
    <w:p w14:paraId="3D01CF50">
      <w:pPr>
        <w:widowControl w:val="0"/>
        <w:spacing w:line="360" w:lineRule="auto"/>
        <w:ind w:firstLine="480" w:firstLineChars="200"/>
        <w:jc w:val="left"/>
        <w:rPr>
          <w:rFonts w:hint="eastAsia"/>
          <w:sz w:val="24"/>
          <w:szCs w:val="24"/>
        </w:rPr>
      </w:pPr>
      <w:r>
        <w:rPr>
          <w:rFonts w:hint="eastAsia" w:eastAsia="宋体"/>
          <w:sz w:val="24"/>
          <w:szCs w:val="24"/>
          <w:lang w:val="en-US" w:eastAsia="zh-CN"/>
        </w:rPr>
        <w:t>6</w:t>
      </w:r>
      <w:r>
        <w:rPr>
          <w:rFonts w:hint="eastAsia"/>
          <w:sz w:val="24"/>
          <w:szCs w:val="24"/>
        </w:rPr>
        <w:t>）遇雨雪时，及时清除雨雪、铺设防滑垫等处置；</w:t>
      </w:r>
    </w:p>
    <w:p w14:paraId="0CBD83B3">
      <w:pPr>
        <w:widowControl w:val="0"/>
        <w:spacing w:line="360" w:lineRule="auto"/>
        <w:ind w:firstLine="480" w:firstLineChars="200"/>
        <w:jc w:val="left"/>
        <w:rPr>
          <w:rFonts w:hint="eastAsia"/>
          <w:sz w:val="24"/>
          <w:szCs w:val="24"/>
        </w:rPr>
      </w:pPr>
      <w:r>
        <w:rPr>
          <w:rFonts w:hint="eastAsia" w:eastAsia="宋体"/>
          <w:sz w:val="24"/>
          <w:szCs w:val="24"/>
          <w:lang w:val="en-US" w:eastAsia="zh-CN"/>
        </w:rPr>
        <w:t>7</w:t>
      </w:r>
      <w:r>
        <w:rPr>
          <w:rFonts w:hint="eastAsia"/>
          <w:sz w:val="24"/>
          <w:szCs w:val="24"/>
        </w:rPr>
        <w:t>）按月购置消杀灭用品并组织开展消杀灭工作；</w:t>
      </w:r>
    </w:p>
    <w:p w14:paraId="252BE82E">
      <w:pPr>
        <w:widowControl w:val="0"/>
        <w:spacing w:line="360" w:lineRule="auto"/>
        <w:ind w:firstLine="482" w:firstLineChars="200"/>
        <w:jc w:val="left"/>
        <w:rPr>
          <w:rFonts w:hint="eastAsia" w:eastAsia="宋体"/>
          <w:b/>
          <w:bCs/>
          <w:sz w:val="24"/>
          <w:szCs w:val="24"/>
          <w:lang w:val="en-US" w:eastAsia="zh-CN"/>
        </w:rPr>
      </w:pPr>
      <w:r>
        <w:rPr>
          <w:rFonts w:hint="eastAsia"/>
          <w:b/>
          <w:bCs/>
          <w:sz w:val="24"/>
          <w:szCs w:val="24"/>
        </w:rPr>
        <w:t>（</w:t>
      </w:r>
      <w:r>
        <w:rPr>
          <w:rFonts w:hint="eastAsia" w:eastAsia="宋体"/>
          <w:b/>
          <w:bCs/>
          <w:sz w:val="24"/>
          <w:szCs w:val="24"/>
          <w:lang w:val="en-US" w:eastAsia="zh-CN"/>
        </w:rPr>
        <w:t>5</w:t>
      </w:r>
      <w:r>
        <w:rPr>
          <w:rFonts w:hint="eastAsia"/>
          <w:b/>
          <w:bCs/>
          <w:sz w:val="24"/>
          <w:szCs w:val="24"/>
        </w:rPr>
        <w:t>）空调制冷</w:t>
      </w:r>
      <w:r>
        <w:rPr>
          <w:rFonts w:hint="eastAsia" w:eastAsia="宋体"/>
          <w:b/>
          <w:bCs/>
          <w:sz w:val="24"/>
          <w:szCs w:val="24"/>
          <w:lang w:val="en-US" w:eastAsia="zh-CN"/>
        </w:rPr>
        <w:t>保养员</w:t>
      </w:r>
    </w:p>
    <w:p w14:paraId="724F2555">
      <w:pPr>
        <w:widowControl w:val="0"/>
        <w:spacing w:line="360" w:lineRule="auto"/>
        <w:ind w:firstLine="480" w:firstLineChars="200"/>
        <w:jc w:val="left"/>
        <w:rPr>
          <w:rFonts w:hint="eastAsia"/>
          <w:sz w:val="24"/>
          <w:szCs w:val="24"/>
        </w:rPr>
      </w:pPr>
      <w:r>
        <w:rPr>
          <w:rFonts w:hint="eastAsia"/>
          <w:sz w:val="24"/>
          <w:szCs w:val="24"/>
        </w:rPr>
        <w:t>1）严格遵守员工守则、各项规章制度，切实树立服务意识，工作认真主、动，在服务区内检修时，既要及时、快速。</w:t>
      </w:r>
    </w:p>
    <w:p w14:paraId="7AC504C5">
      <w:pPr>
        <w:widowControl w:val="0"/>
        <w:spacing w:line="360" w:lineRule="auto"/>
        <w:ind w:firstLine="480" w:firstLineChars="200"/>
        <w:jc w:val="left"/>
        <w:rPr>
          <w:rFonts w:hint="eastAsia"/>
          <w:sz w:val="24"/>
          <w:szCs w:val="24"/>
        </w:rPr>
      </w:pPr>
      <w:r>
        <w:rPr>
          <w:rFonts w:hint="eastAsia"/>
          <w:sz w:val="24"/>
          <w:szCs w:val="24"/>
        </w:rPr>
        <w:t>2）认真钻研，对大厦内供暖、供冷、地点、安装方式、覆盖范围、工作原理、运行及技术性能做到了如指掌、熟练操作。</w:t>
      </w:r>
    </w:p>
    <w:p w14:paraId="7D23767A">
      <w:pPr>
        <w:widowControl w:val="0"/>
        <w:spacing w:line="360" w:lineRule="auto"/>
        <w:ind w:firstLine="480" w:firstLineChars="200"/>
        <w:jc w:val="left"/>
        <w:rPr>
          <w:rFonts w:hint="eastAsia"/>
          <w:sz w:val="24"/>
          <w:szCs w:val="24"/>
        </w:rPr>
      </w:pPr>
      <w:r>
        <w:rPr>
          <w:rFonts w:hint="eastAsia"/>
          <w:sz w:val="24"/>
          <w:szCs w:val="24"/>
        </w:rPr>
        <w:t>3）值班人员必须掌握设备运行的技术状况，发现问题立即报告工程主管。</w:t>
      </w:r>
    </w:p>
    <w:p w14:paraId="1DE6CD86">
      <w:pPr>
        <w:widowControl w:val="0"/>
        <w:spacing w:line="360" w:lineRule="auto"/>
        <w:ind w:firstLine="480" w:firstLineChars="200"/>
        <w:jc w:val="left"/>
        <w:rPr>
          <w:rFonts w:hint="eastAsia"/>
          <w:sz w:val="24"/>
          <w:szCs w:val="24"/>
        </w:rPr>
      </w:pPr>
      <w:r>
        <w:rPr>
          <w:rFonts w:hint="eastAsia"/>
          <w:sz w:val="24"/>
          <w:szCs w:val="24"/>
        </w:rPr>
        <w:t>4）按保养规程做好本班次所分管设备日常及月度保养工作，确保重点设备经常处于良好的运行状态。</w:t>
      </w:r>
    </w:p>
    <w:p w14:paraId="5530CDB8">
      <w:pPr>
        <w:widowControl w:val="0"/>
        <w:spacing w:line="360" w:lineRule="auto"/>
        <w:ind w:firstLine="480" w:firstLineChars="200"/>
        <w:jc w:val="left"/>
        <w:rPr>
          <w:rFonts w:hint="eastAsia"/>
          <w:sz w:val="24"/>
          <w:szCs w:val="24"/>
        </w:rPr>
      </w:pPr>
      <w:r>
        <w:rPr>
          <w:rFonts w:hint="eastAsia" w:eastAsia="宋体"/>
          <w:sz w:val="24"/>
          <w:szCs w:val="24"/>
          <w:lang w:val="en-US" w:eastAsia="zh-CN"/>
        </w:rPr>
        <w:t>5</w:t>
      </w:r>
      <w:r>
        <w:rPr>
          <w:rFonts w:hint="eastAsia"/>
          <w:sz w:val="24"/>
          <w:szCs w:val="24"/>
        </w:rPr>
        <w:t>）完成领导交办的临时性工作。</w:t>
      </w:r>
    </w:p>
    <w:p w14:paraId="3C56E26D">
      <w:pPr>
        <w:widowControl w:val="0"/>
        <w:spacing w:line="360" w:lineRule="auto"/>
        <w:ind w:firstLine="482" w:firstLineChars="200"/>
        <w:jc w:val="left"/>
        <w:rPr>
          <w:rFonts w:hint="eastAsia"/>
          <w:b/>
          <w:bCs/>
          <w:sz w:val="24"/>
          <w:szCs w:val="24"/>
        </w:rPr>
      </w:pPr>
      <w:r>
        <w:rPr>
          <w:rFonts w:hint="eastAsia"/>
          <w:b/>
          <w:bCs/>
          <w:sz w:val="24"/>
          <w:szCs w:val="24"/>
        </w:rPr>
        <w:t>（</w:t>
      </w:r>
      <w:r>
        <w:rPr>
          <w:rFonts w:hint="eastAsia" w:eastAsia="宋体"/>
          <w:b/>
          <w:bCs/>
          <w:sz w:val="24"/>
          <w:szCs w:val="24"/>
          <w:lang w:val="en-US" w:eastAsia="zh-CN"/>
        </w:rPr>
        <w:t>6</w:t>
      </w:r>
      <w:r>
        <w:rPr>
          <w:rFonts w:hint="eastAsia"/>
          <w:b/>
          <w:bCs/>
          <w:sz w:val="24"/>
          <w:szCs w:val="24"/>
        </w:rPr>
        <w:t>）变电站运行值守工</w:t>
      </w:r>
    </w:p>
    <w:p w14:paraId="22EC55CE">
      <w:pPr>
        <w:widowControl w:val="0"/>
        <w:spacing w:line="360" w:lineRule="auto"/>
        <w:ind w:firstLine="480" w:firstLineChars="200"/>
        <w:jc w:val="left"/>
        <w:rPr>
          <w:rFonts w:hint="eastAsia"/>
          <w:sz w:val="24"/>
          <w:szCs w:val="24"/>
        </w:rPr>
      </w:pPr>
      <w:r>
        <w:rPr>
          <w:rFonts w:hint="eastAsia"/>
          <w:sz w:val="24"/>
          <w:szCs w:val="24"/>
        </w:rPr>
        <w:t>1）熟悉《电力法》和电力系统《安全工作规程》，遵守规章制度。</w:t>
      </w:r>
    </w:p>
    <w:p w14:paraId="5166E0A3">
      <w:pPr>
        <w:widowControl w:val="0"/>
        <w:spacing w:line="360" w:lineRule="auto"/>
        <w:ind w:firstLine="480" w:firstLineChars="200"/>
        <w:jc w:val="left"/>
        <w:rPr>
          <w:rFonts w:hint="eastAsia"/>
          <w:sz w:val="24"/>
          <w:szCs w:val="24"/>
        </w:rPr>
      </w:pPr>
      <w:r>
        <w:rPr>
          <w:rFonts w:hint="eastAsia"/>
          <w:sz w:val="24"/>
          <w:szCs w:val="24"/>
        </w:rPr>
        <w:t>2）认真执行交接班制度，交班人员在未进行接班签字程序之前不能离开工作岗位。交接班时遇有操作或事故处理，由接班人员协助交班人员共同处理后方能进行交接班。</w:t>
      </w:r>
    </w:p>
    <w:p w14:paraId="41B7A90D">
      <w:pPr>
        <w:widowControl w:val="0"/>
        <w:spacing w:line="360" w:lineRule="auto"/>
        <w:ind w:firstLine="480" w:firstLineChars="200"/>
        <w:jc w:val="left"/>
        <w:rPr>
          <w:rFonts w:hint="eastAsia"/>
          <w:sz w:val="24"/>
          <w:szCs w:val="24"/>
        </w:rPr>
      </w:pPr>
      <w:r>
        <w:rPr>
          <w:rFonts w:hint="eastAsia"/>
          <w:sz w:val="24"/>
          <w:szCs w:val="24"/>
        </w:rPr>
        <w:t>3）认真执行设备巡视制度，随时注意负荷及主变温度变化情况并进行纵横比较，以便及时发现问题。每天定期对设备进行巡查，高峰、夜间巡视，临时加特殊情况下的特殊巡视。设备巡视情况须详细记入运行记录薄。向领导汇报并作好详细记录。</w:t>
      </w:r>
    </w:p>
    <w:p w14:paraId="0BFB23CC">
      <w:pPr>
        <w:widowControl w:val="0"/>
        <w:spacing w:line="360" w:lineRule="auto"/>
        <w:ind w:firstLine="480" w:firstLineChars="200"/>
        <w:jc w:val="left"/>
        <w:rPr>
          <w:rFonts w:hint="eastAsia"/>
          <w:sz w:val="24"/>
          <w:szCs w:val="24"/>
        </w:rPr>
      </w:pPr>
      <w:r>
        <w:rPr>
          <w:rFonts w:hint="eastAsia" w:eastAsia="宋体"/>
          <w:sz w:val="24"/>
          <w:szCs w:val="24"/>
          <w:lang w:val="en-US" w:eastAsia="zh-CN"/>
        </w:rPr>
        <w:t>4</w:t>
      </w:r>
      <w:r>
        <w:rPr>
          <w:rFonts w:hint="eastAsia"/>
          <w:sz w:val="24"/>
          <w:szCs w:val="24"/>
        </w:rPr>
        <w:t>）完成领导交办的其他工作。</w:t>
      </w:r>
    </w:p>
    <w:p w14:paraId="0B3151F7">
      <w:pPr>
        <w:widowControl w:val="0"/>
        <w:spacing w:line="360" w:lineRule="auto"/>
        <w:ind w:firstLine="482" w:firstLineChars="200"/>
        <w:jc w:val="left"/>
        <w:rPr>
          <w:rFonts w:hint="eastAsia"/>
          <w:b/>
          <w:bCs/>
          <w:sz w:val="24"/>
          <w:szCs w:val="24"/>
        </w:rPr>
      </w:pPr>
      <w:r>
        <w:rPr>
          <w:rFonts w:hint="eastAsia"/>
          <w:b/>
          <w:bCs/>
          <w:sz w:val="24"/>
          <w:szCs w:val="24"/>
        </w:rPr>
        <w:t>（</w:t>
      </w:r>
      <w:r>
        <w:rPr>
          <w:rFonts w:hint="eastAsia" w:eastAsia="宋体"/>
          <w:b/>
          <w:bCs/>
          <w:sz w:val="24"/>
          <w:szCs w:val="24"/>
          <w:lang w:val="en-US" w:eastAsia="zh-CN"/>
        </w:rPr>
        <w:t>7</w:t>
      </w:r>
      <w:r>
        <w:rPr>
          <w:rFonts w:hint="eastAsia"/>
          <w:b/>
          <w:bCs/>
          <w:sz w:val="24"/>
          <w:szCs w:val="24"/>
        </w:rPr>
        <w:t>）消防监控室值班人员</w:t>
      </w:r>
    </w:p>
    <w:p w14:paraId="500BEBC1">
      <w:pPr>
        <w:widowControl w:val="0"/>
        <w:spacing w:line="360" w:lineRule="auto"/>
        <w:ind w:firstLine="480" w:firstLineChars="200"/>
        <w:jc w:val="left"/>
        <w:rPr>
          <w:rFonts w:hint="eastAsia"/>
          <w:sz w:val="24"/>
          <w:szCs w:val="24"/>
        </w:rPr>
      </w:pPr>
      <w:r>
        <w:rPr>
          <w:rFonts w:hint="eastAsia"/>
          <w:sz w:val="24"/>
          <w:szCs w:val="24"/>
        </w:rPr>
        <w:t>1）遵守消防监控室的各项规章制度，认真履行岗位操作责任制，对各种消防监控室设备进行实时监控和操作，不得擅离职守。</w:t>
      </w:r>
    </w:p>
    <w:p w14:paraId="13A83647">
      <w:pPr>
        <w:widowControl w:val="0"/>
        <w:spacing w:line="360" w:lineRule="auto"/>
        <w:ind w:firstLine="480" w:firstLineChars="200"/>
        <w:jc w:val="left"/>
        <w:rPr>
          <w:rFonts w:hint="eastAsia"/>
          <w:sz w:val="24"/>
          <w:szCs w:val="24"/>
        </w:rPr>
      </w:pPr>
      <w:r>
        <w:rPr>
          <w:rFonts w:hint="eastAsia"/>
          <w:sz w:val="24"/>
          <w:szCs w:val="24"/>
        </w:rPr>
        <w:t>2）熟悉和掌握消防监控设施的工作原理、功能和操作规程，熟悉各种按键的功能，熟练操作各种系统。</w:t>
      </w:r>
    </w:p>
    <w:p w14:paraId="3379D62C">
      <w:pPr>
        <w:widowControl w:val="0"/>
        <w:spacing w:line="360" w:lineRule="auto"/>
        <w:ind w:firstLine="480" w:firstLineChars="200"/>
        <w:jc w:val="left"/>
        <w:rPr>
          <w:rFonts w:hint="eastAsia"/>
          <w:sz w:val="24"/>
          <w:szCs w:val="24"/>
        </w:rPr>
      </w:pPr>
      <w:r>
        <w:rPr>
          <w:rFonts w:hint="eastAsia"/>
          <w:sz w:val="24"/>
          <w:szCs w:val="24"/>
        </w:rPr>
        <w:t>3）负责对消防监控设施进行每日检查，认真记录各种控制器的运行情况，并填写《消防监控室值班记录表》、《消防设备检查记录表》，做好移交班工作。</w:t>
      </w:r>
    </w:p>
    <w:p w14:paraId="57F84606">
      <w:pPr>
        <w:widowControl w:val="0"/>
        <w:spacing w:line="360" w:lineRule="auto"/>
        <w:ind w:firstLine="480" w:firstLineChars="200"/>
        <w:jc w:val="left"/>
        <w:rPr>
          <w:rFonts w:hint="eastAsia"/>
          <w:sz w:val="24"/>
          <w:szCs w:val="24"/>
        </w:rPr>
      </w:pPr>
      <w:r>
        <w:rPr>
          <w:rFonts w:hint="eastAsia"/>
          <w:sz w:val="24"/>
          <w:szCs w:val="24"/>
        </w:rPr>
        <w:t>4）掌握和了解消防监控设施的运行、误报警、故障等有关情况，并填写《消防设施故障处理记录表》。</w:t>
      </w:r>
    </w:p>
    <w:p w14:paraId="31215FBC">
      <w:pPr>
        <w:widowControl w:val="0"/>
        <w:spacing w:line="360" w:lineRule="auto"/>
        <w:ind w:firstLine="480" w:firstLineChars="200"/>
        <w:jc w:val="left"/>
        <w:rPr>
          <w:rFonts w:hint="eastAsia"/>
          <w:sz w:val="24"/>
          <w:szCs w:val="24"/>
        </w:rPr>
      </w:pPr>
      <w:r>
        <w:rPr>
          <w:rFonts w:hint="eastAsia" w:eastAsia="宋体"/>
          <w:sz w:val="24"/>
          <w:szCs w:val="24"/>
          <w:lang w:val="en-US" w:eastAsia="zh-CN"/>
        </w:rPr>
        <w:t>5</w:t>
      </w:r>
      <w:r>
        <w:rPr>
          <w:rFonts w:hint="eastAsia"/>
          <w:sz w:val="24"/>
          <w:szCs w:val="24"/>
        </w:rPr>
        <w:t>）经常向秩序维护主管报告建筑消防的运行情况，协助有关领导做好防火、灭火工作。</w:t>
      </w:r>
    </w:p>
    <w:p w14:paraId="16F27E80">
      <w:pPr>
        <w:widowControl w:val="0"/>
        <w:spacing w:line="360" w:lineRule="auto"/>
        <w:ind w:firstLine="480" w:firstLineChars="200"/>
        <w:jc w:val="left"/>
        <w:rPr>
          <w:rFonts w:hint="eastAsia"/>
          <w:sz w:val="24"/>
          <w:szCs w:val="24"/>
        </w:rPr>
      </w:pPr>
      <w:r>
        <w:rPr>
          <w:rFonts w:hint="eastAsia" w:eastAsia="宋体"/>
          <w:sz w:val="24"/>
          <w:szCs w:val="24"/>
          <w:lang w:val="en-US" w:eastAsia="zh-CN"/>
        </w:rPr>
        <w:t>6</w:t>
      </w:r>
      <w:r>
        <w:rPr>
          <w:rFonts w:hint="eastAsia"/>
          <w:sz w:val="24"/>
          <w:szCs w:val="24"/>
        </w:rPr>
        <w:t>）熟练掌握本项目《消防应急处理预案》，火灾情况下能按照预案程序开展灭火救援工作。</w:t>
      </w:r>
    </w:p>
    <w:p w14:paraId="137D7FF2">
      <w:pPr>
        <w:widowControl w:val="0"/>
        <w:spacing w:line="360" w:lineRule="auto"/>
        <w:ind w:firstLine="480" w:firstLineChars="200"/>
        <w:jc w:val="left"/>
        <w:rPr>
          <w:rFonts w:hint="eastAsia"/>
          <w:sz w:val="24"/>
          <w:szCs w:val="24"/>
        </w:rPr>
      </w:pPr>
      <w:r>
        <w:rPr>
          <w:rFonts w:hint="eastAsia" w:eastAsia="宋体"/>
          <w:sz w:val="24"/>
          <w:szCs w:val="24"/>
          <w:lang w:val="en-US" w:eastAsia="zh-CN"/>
        </w:rPr>
        <w:t>7</w:t>
      </w:r>
      <w:r>
        <w:rPr>
          <w:rFonts w:hint="eastAsia"/>
          <w:sz w:val="24"/>
          <w:szCs w:val="24"/>
        </w:rPr>
        <w:t>）积极学习贯彻消防法律法规、遵守消防安全管理制度，以高度的责任感去完成各项技术工作和日常管理工作。</w:t>
      </w:r>
    </w:p>
    <w:p w14:paraId="2D283801">
      <w:pPr>
        <w:widowControl w:val="0"/>
        <w:spacing w:line="360" w:lineRule="auto"/>
        <w:ind w:firstLine="480" w:firstLineChars="200"/>
        <w:jc w:val="left"/>
        <w:rPr>
          <w:rFonts w:hint="eastAsia"/>
          <w:sz w:val="24"/>
          <w:szCs w:val="24"/>
        </w:rPr>
      </w:pPr>
      <w:r>
        <w:rPr>
          <w:rFonts w:hint="eastAsia" w:eastAsia="宋体"/>
          <w:sz w:val="24"/>
          <w:szCs w:val="24"/>
          <w:lang w:val="en-US" w:eastAsia="zh-CN"/>
        </w:rPr>
        <w:t>8</w:t>
      </w:r>
      <w:r>
        <w:rPr>
          <w:rFonts w:hint="eastAsia"/>
          <w:sz w:val="24"/>
          <w:szCs w:val="24"/>
        </w:rPr>
        <w:t>）对本楼宇区域及周边进行安全监视，消防报警设备的运行及管理；</w:t>
      </w:r>
    </w:p>
    <w:p w14:paraId="7441E8B7">
      <w:pPr>
        <w:widowControl w:val="0"/>
        <w:spacing w:line="360" w:lineRule="auto"/>
        <w:ind w:firstLine="480" w:firstLineChars="200"/>
        <w:jc w:val="left"/>
        <w:rPr>
          <w:rFonts w:hint="eastAsia"/>
          <w:sz w:val="24"/>
          <w:szCs w:val="24"/>
        </w:rPr>
      </w:pPr>
      <w:r>
        <w:rPr>
          <w:rFonts w:hint="eastAsia" w:eastAsia="宋体"/>
          <w:sz w:val="24"/>
          <w:szCs w:val="24"/>
          <w:lang w:val="en-US" w:eastAsia="zh-CN"/>
        </w:rPr>
        <w:t>9</w:t>
      </w:r>
      <w:r>
        <w:rPr>
          <w:rFonts w:hint="eastAsia"/>
          <w:sz w:val="24"/>
          <w:szCs w:val="24"/>
        </w:rPr>
        <w:t>）对火警、匪警的确认与及时汇报，配合抢救与保护现场。</w:t>
      </w:r>
    </w:p>
    <w:p w14:paraId="29370C66">
      <w:pPr>
        <w:widowControl w:val="0"/>
        <w:spacing w:line="360" w:lineRule="auto"/>
        <w:ind w:firstLine="480" w:firstLineChars="200"/>
        <w:jc w:val="left"/>
        <w:rPr>
          <w:rFonts w:hint="eastAsia"/>
          <w:sz w:val="24"/>
          <w:szCs w:val="24"/>
        </w:rPr>
      </w:pPr>
      <w:r>
        <w:rPr>
          <w:rFonts w:hint="eastAsia"/>
          <w:sz w:val="24"/>
          <w:szCs w:val="24"/>
        </w:rPr>
        <w:t>1</w:t>
      </w:r>
      <w:r>
        <w:rPr>
          <w:rFonts w:hint="eastAsia" w:eastAsia="宋体"/>
          <w:sz w:val="24"/>
          <w:szCs w:val="24"/>
          <w:lang w:val="en-US" w:eastAsia="zh-CN"/>
        </w:rPr>
        <w:t>0</w:t>
      </w:r>
      <w:r>
        <w:rPr>
          <w:rFonts w:hint="eastAsia"/>
          <w:sz w:val="24"/>
          <w:szCs w:val="24"/>
        </w:rPr>
        <w:t>）完成领导交办的临时性工作。</w:t>
      </w:r>
    </w:p>
    <w:p w14:paraId="17F7D6E2">
      <w:pPr>
        <w:widowControl w:val="0"/>
        <w:spacing w:line="360" w:lineRule="auto"/>
        <w:ind w:firstLine="482" w:firstLineChars="200"/>
        <w:jc w:val="left"/>
        <w:rPr>
          <w:rFonts w:hint="eastAsia"/>
          <w:b/>
          <w:bCs/>
          <w:sz w:val="24"/>
          <w:szCs w:val="24"/>
        </w:rPr>
      </w:pPr>
      <w:r>
        <w:rPr>
          <w:rFonts w:hint="eastAsia"/>
          <w:b/>
          <w:bCs/>
          <w:sz w:val="24"/>
          <w:szCs w:val="24"/>
        </w:rPr>
        <w:t>（</w:t>
      </w:r>
      <w:r>
        <w:rPr>
          <w:rFonts w:hint="eastAsia" w:eastAsia="宋体"/>
          <w:b/>
          <w:bCs/>
          <w:sz w:val="24"/>
          <w:szCs w:val="24"/>
          <w:lang w:val="en-US" w:eastAsia="zh-CN"/>
        </w:rPr>
        <w:t>8</w:t>
      </w:r>
      <w:r>
        <w:rPr>
          <w:rFonts w:hint="eastAsia"/>
          <w:b/>
          <w:bCs/>
          <w:sz w:val="24"/>
          <w:szCs w:val="24"/>
        </w:rPr>
        <w:t>）综合维修工</w:t>
      </w:r>
    </w:p>
    <w:p w14:paraId="2B89D64D">
      <w:pPr>
        <w:widowControl w:val="0"/>
        <w:spacing w:line="360" w:lineRule="auto"/>
        <w:ind w:firstLine="480" w:firstLineChars="200"/>
        <w:jc w:val="left"/>
        <w:rPr>
          <w:rFonts w:hint="eastAsia"/>
          <w:sz w:val="24"/>
          <w:szCs w:val="24"/>
        </w:rPr>
      </w:pPr>
      <w:r>
        <w:rPr>
          <w:rFonts w:hint="eastAsia"/>
          <w:sz w:val="24"/>
          <w:szCs w:val="24"/>
        </w:rPr>
        <w:t>1）必须熟练掌握本专业各类设备设施操作、维修及日常保养规程。</w:t>
      </w:r>
    </w:p>
    <w:p w14:paraId="75A4D3C2">
      <w:pPr>
        <w:widowControl w:val="0"/>
        <w:spacing w:line="360" w:lineRule="auto"/>
        <w:ind w:firstLine="480" w:firstLineChars="200"/>
        <w:jc w:val="left"/>
        <w:rPr>
          <w:rFonts w:hint="eastAsia"/>
          <w:sz w:val="24"/>
          <w:szCs w:val="24"/>
        </w:rPr>
      </w:pPr>
      <w:r>
        <w:rPr>
          <w:rFonts w:hint="eastAsia"/>
          <w:sz w:val="24"/>
          <w:szCs w:val="24"/>
        </w:rPr>
        <w:t>2）每日按时到岗，更换工服，清点工具，须在十五分钟内做好一切准备工作。</w:t>
      </w:r>
    </w:p>
    <w:p w14:paraId="74C07DEA">
      <w:pPr>
        <w:widowControl w:val="0"/>
        <w:spacing w:line="360" w:lineRule="auto"/>
        <w:ind w:firstLine="480" w:firstLineChars="200"/>
        <w:jc w:val="left"/>
        <w:rPr>
          <w:rFonts w:hint="eastAsia"/>
          <w:sz w:val="24"/>
          <w:szCs w:val="24"/>
        </w:rPr>
      </w:pPr>
      <w:r>
        <w:rPr>
          <w:rFonts w:hint="eastAsia"/>
          <w:sz w:val="24"/>
          <w:szCs w:val="24"/>
        </w:rPr>
        <w:t>3）</w:t>
      </w:r>
      <w:r>
        <w:rPr>
          <w:rFonts w:hint="eastAsia" w:eastAsia="宋体"/>
          <w:sz w:val="24"/>
          <w:szCs w:val="24"/>
          <w:lang w:val="en-US" w:eastAsia="zh-CN"/>
        </w:rPr>
        <w:t xml:space="preserve"> </w:t>
      </w:r>
      <w:r>
        <w:rPr>
          <w:rFonts w:hint="eastAsia"/>
          <w:sz w:val="24"/>
          <w:szCs w:val="24"/>
        </w:rPr>
        <w:t>接到维修通知后，必须携带必要工具及检测设备并于十分钟内到达现场处理，服从工作安排。</w:t>
      </w:r>
    </w:p>
    <w:p w14:paraId="29FB715E">
      <w:pPr>
        <w:widowControl w:val="0"/>
        <w:spacing w:line="360" w:lineRule="auto"/>
        <w:ind w:firstLine="480" w:firstLineChars="200"/>
        <w:jc w:val="left"/>
        <w:rPr>
          <w:rFonts w:hint="eastAsia"/>
          <w:sz w:val="24"/>
          <w:szCs w:val="24"/>
        </w:rPr>
      </w:pPr>
      <w:r>
        <w:rPr>
          <w:rFonts w:hint="eastAsia"/>
          <w:sz w:val="24"/>
          <w:szCs w:val="24"/>
        </w:rPr>
        <w:t>4）处理各类设备设施故障须及时、准确并保证人身及设备安全，工作完毕须认真清理现场。并将处理结果报告工程主管。</w:t>
      </w:r>
    </w:p>
    <w:p w14:paraId="6219E18F">
      <w:pPr>
        <w:widowControl w:val="0"/>
        <w:spacing w:line="360" w:lineRule="auto"/>
        <w:ind w:firstLine="480" w:firstLineChars="200"/>
        <w:jc w:val="left"/>
        <w:rPr>
          <w:rFonts w:hint="eastAsia"/>
          <w:sz w:val="24"/>
          <w:szCs w:val="24"/>
        </w:rPr>
      </w:pPr>
      <w:r>
        <w:rPr>
          <w:rFonts w:hint="eastAsia"/>
          <w:sz w:val="24"/>
          <w:szCs w:val="24"/>
        </w:rPr>
        <w:t>5）维修操作必须严格执行操作规程，穿戴好安全防护用具，不得违章操作，不得疏忽大意。</w:t>
      </w:r>
    </w:p>
    <w:p w14:paraId="516FDC84">
      <w:pPr>
        <w:widowControl w:val="0"/>
        <w:spacing w:line="360" w:lineRule="auto"/>
        <w:ind w:firstLine="480" w:firstLineChars="200"/>
        <w:jc w:val="left"/>
        <w:rPr>
          <w:rFonts w:hint="eastAsia"/>
          <w:sz w:val="24"/>
          <w:szCs w:val="24"/>
        </w:rPr>
      </w:pPr>
      <w:r>
        <w:rPr>
          <w:rFonts w:hint="eastAsia"/>
          <w:sz w:val="24"/>
          <w:szCs w:val="24"/>
        </w:rPr>
        <w:t>6）维修人员工作完毕后，须立即回到指定地点休息待命，除工需要外，不得在管内范围内走动，不得进入任何不应进入区域。</w:t>
      </w:r>
    </w:p>
    <w:p w14:paraId="2E3A2C2D">
      <w:pPr>
        <w:widowControl w:val="0"/>
        <w:spacing w:line="360" w:lineRule="auto"/>
        <w:ind w:firstLine="480" w:firstLineChars="200"/>
        <w:jc w:val="left"/>
        <w:rPr>
          <w:rFonts w:hint="eastAsia"/>
          <w:sz w:val="24"/>
          <w:szCs w:val="24"/>
        </w:rPr>
      </w:pPr>
      <w:r>
        <w:rPr>
          <w:rFonts w:hint="eastAsia"/>
          <w:sz w:val="24"/>
          <w:szCs w:val="24"/>
        </w:rPr>
        <w:t>7）维修人员不得在大厦范围内高声喧哗，随地吐痰，乱扔扔废弃物及吸烟。</w:t>
      </w:r>
    </w:p>
    <w:p w14:paraId="6F8F22CB">
      <w:pPr>
        <w:widowControl w:val="0"/>
        <w:spacing w:line="360" w:lineRule="auto"/>
        <w:ind w:firstLine="480" w:firstLineChars="200"/>
        <w:jc w:val="left"/>
        <w:rPr>
          <w:rFonts w:hint="eastAsia"/>
          <w:sz w:val="24"/>
          <w:szCs w:val="24"/>
        </w:rPr>
      </w:pPr>
      <w:r>
        <w:rPr>
          <w:rFonts w:hint="eastAsia" w:eastAsia="宋体"/>
          <w:sz w:val="24"/>
          <w:szCs w:val="24"/>
          <w:lang w:val="en-US" w:eastAsia="zh-CN"/>
        </w:rPr>
        <w:t>8</w:t>
      </w:r>
      <w:r>
        <w:rPr>
          <w:rFonts w:hint="eastAsia"/>
          <w:sz w:val="24"/>
          <w:szCs w:val="24"/>
        </w:rPr>
        <w:t>）负责本项目小型装饰设施及用品的修补，更新和配制工作。</w:t>
      </w:r>
    </w:p>
    <w:p w14:paraId="336A36F8">
      <w:pPr>
        <w:widowControl w:val="0"/>
        <w:spacing w:line="360" w:lineRule="auto"/>
        <w:ind w:firstLine="480" w:firstLineChars="200"/>
        <w:jc w:val="left"/>
        <w:rPr>
          <w:rFonts w:hint="eastAsia"/>
          <w:sz w:val="24"/>
          <w:szCs w:val="24"/>
        </w:rPr>
      </w:pPr>
      <w:r>
        <w:rPr>
          <w:rFonts w:hint="eastAsia" w:eastAsia="宋体"/>
          <w:sz w:val="24"/>
          <w:szCs w:val="24"/>
          <w:lang w:val="en-US" w:eastAsia="zh-CN"/>
        </w:rPr>
        <w:t>9</w:t>
      </w:r>
      <w:r>
        <w:rPr>
          <w:rFonts w:hint="eastAsia"/>
          <w:sz w:val="24"/>
          <w:szCs w:val="24"/>
        </w:rPr>
        <w:t>）做好工作日记及工作日报表。</w:t>
      </w:r>
    </w:p>
    <w:p w14:paraId="447257DE">
      <w:pPr>
        <w:widowControl w:val="0"/>
        <w:spacing w:line="360" w:lineRule="auto"/>
        <w:ind w:firstLine="480" w:firstLineChars="200"/>
        <w:jc w:val="left"/>
        <w:rPr>
          <w:rFonts w:hint="eastAsia"/>
          <w:sz w:val="24"/>
          <w:szCs w:val="24"/>
        </w:rPr>
      </w:pPr>
      <w:r>
        <w:rPr>
          <w:rFonts w:hint="eastAsia"/>
          <w:sz w:val="24"/>
          <w:szCs w:val="24"/>
        </w:rPr>
        <w:t>1</w:t>
      </w:r>
      <w:r>
        <w:rPr>
          <w:rFonts w:hint="eastAsia" w:eastAsia="宋体"/>
          <w:sz w:val="24"/>
          <w:szCs w:val="24"/>
          <w:lang w:val="en-US" w:eastAsia="zh-CN"/>
        </w:rPr>
        <w:t>0</w:t>
      </w:r>
      <w:r>
        <w:rPr>
          <w:rFonts w:hint="eastAsia"/>
          <w:sz w:val="24"/>
          <w:szCs w:val="24"/>
        </w:rPr>
        <w:t>）定期巡回检查所管辖范围设施完好状况，遇到零修活及时修理，接到报修单，迅速维修，遇到重大问题，及时请示汇报。</w:t>
      </w:r>
    </w:p>
    <w:p w14:paraId="6D3B515F">
      <w:pPr>
        <w:widowControl w:val="0"/>
        <w:spacing w:line="360" w:lineRule="auto"/>
        <w:ind w:firstLine="480" w:firstLineChars="200"/>
        <w:jc w:val="left"/>
        <w:rPr>
          <w:rFonts w:hint="eastAsia"/>
          <w:sz w:val="24"/>
          <w:szCs w:val="24"/>
        </w:rPr>
      </w:pPr>
      <w:r>
        <w:rPr>
          <w:rFonts w:hint="eastAsia"/>
          <w:sz w:val="24"/>
          <w:szCs w:val="24"/>
        </w:rPr>
        <w:t>1</w:t>
      </w:r>
      <w:r>
        <w:rPr>
          <w:rFonts w:hint="eastAsia" w:eastAsia="宋体"/>
          <w:sz w:val="24"/>
          <w:szCs w:val="24"/>
          <w:lang w:val="en-US" w:eastAsia="zh-CN"/>
        </w:rPr>
        <w:t>1</w:t>
      </w:r>
      <w:r>
        <w:rPr>
          <w:rFonts w:hint="eastAsia"/>
          <w:sz w:val="24"/>
          <w:szCs w:val="24"/>
        </w:rPr>
        <w:t>）严格遵守操作规程，正确使用各种机具，对各类机具设备和自用工具做到勤保养和妥善保管，维修材料不得乱扔乱放，严格控制检修材料的使用。</w:t>
      </w:r>
    </w:p>
    <w:p w14:paraId="6A88EDC6">
      <w:pPr>
        <w:widowControl w:val="0"/>
        <w:spacing w:line="360" w:lineRule="auto"/>
        <w:ind w:firstLine="480" w:firstLineChars="200"/>
        <w:jc w:val="left"/>
        <w:rPr>
          <w:rFonts w:hint="eastAsia"/>
        </w:rPr>
      </w:pPr>
      <w:r>
        <w:rPr>
          <w:rFonts w:hint="eastAsia" w:eastAsia="宋体"/>
          <w:sz w:val="24"/>
          <w:szCs w:val="24"/>
          <w:lang w:val="en-US" w:eastAsia="zh-CN"/>
        </w:rPr>
        <w:t>12</w:t>
      </w:r>
      <w:r>
        <w:rPr>
          <w:rFonts w:hint="eastAsia"/>
          <w:sz w:val="24"/>
          <w:szCs w:val="24"/>
        </w:rPr>
        <w:t>）完成领导交办的其他工作。</w:t>
      </w:r>
    </w:p>
    <w:p w14:paraId="15F64CC9">
      <w:pPr>
        <w:widowControl w:val="0"/>
        <w:spacing w:line="360" w:lineRule="auto"/>
        <w:ind w:firstLine="482" w:firstLineChars="200"/>
        <w:jc w:val="left"/>
        <w:rPr>
          <w:rFonts w:hint="eastAsia"/>
          <w:b/>
          <w:sz w:val="24"/>
          <w:szCs w:val="24"/>
        </w:rPr>
      </w:pPr>
      <w:r>
        <w:rPr>
          <w:rFonts w:hint="eastAsia"/>
          <w:b/>
          <w:sz w:val="24"/>
          <w:szCs w:val="24"/>
        </w:rPr>
        <w:t>四、服务内容及标准：</w:t>
      </w:r>
    </w:p>
    <w:p w14:paraId="5F50245F">
      <w:pPr>
        <w:widowControl w:val="0"/>
        <w:spacing w:line="360" w:lineRule="auto"/>
        <w:ind w:firstLine="480" w:firstLineChars="200"/>
        <w:jc w:val="left"/>
        <w:rPr>
          <w:rFonts w:hint="eastAsia"/>
          <w:sz w:val="24"/>
          <w:szCs w:val="24"/>
        </w:rPr>
      </w:pPr>
      <w:r>
        <w:rPr>
          <w:rFonts w:hint="eastAsia"/>
          <w:sz w:val="24"/>
          <w:szCs w:val="24"/>
        </w:rPr>
        <w:t>（1）主要服务内容包括：</w:t>
      </w:r>
    </w:p>
    <w:p w14:paraId="5F626B5F">
      <w:pPr>
        <w:widowControl w:val="0"/>
        <w:spacing w:line="360" w:lineRule="auto"/>
        <w:ind w:firstLine="480" w:firstLineChars="200"/>
        <w:jc w:val="left"/>
        <w:rPr>
          <w:rFonts w:hint="eastAsia"/>
          <w:sz w:val="24"/>
          <w:szCs w:val="24"/>
        </w:rPr>
      </w:pPr>
      <w:r>
        <w:rPr>
          <w:rFonts w:hint="eastAsia"/>
          <w:sz w:val="24"/>
          <w:szCs w:val="24"/>
        </w:rPr>
        <w:t>1）房屋的维修、养护和管理： 按照房屋维修养护性质的不同，制定相对应的维修养护计划，按照计划组织维修、养护。按照相关管理规定和制度，组织房屋主体和共用部位的查看鉴定等基础工作，保持使用功能完好。不包含房屋主体装饰、装修、大修、设施设备的大修、大型改造、更新，均由产权单位负责进行，物业公司负责向产权单位申报相应计划，物业公司负责收集对使用功能提升要求，向产权单位及时反馈并配合产权单位对使用功能的调整。</w:t>
      </w:r>
    </w:p>
    <w:p w14:paraId="72B45911">
      <w:pPr>
        <w:widowControl w:val="0"/>
        <w:spacing w:line="360" w:lineRule="auto"/>
        <w:ind w:firstLine="480" w:firstLineChars="200"/>
        <w:jc w:val="left"/>
        <w:rPr>
          <w:rFonts w:hint="eastAsia"/>
          <w:sz w:val="24"/>
          <w:szCs w:val="24"/>
        </w:rPr>
      </w:pPr>
      <w:r>
        <w:rPr>
          <w:rFonts w:hint="eastAsia"/>
          <w:sz w:val="24"/>
          <w:szCs w:val="24"/>
        </w:rPr>
        <w:t>2）共用设施设备、维修、养护；按照设施设备管理、维修、养护规范化要求，组织执行日常维修、养护并达到一下标准；</w:t>
      </w:r>
    </w:p>
    <w:p w14:paraId="0F71DD01">
      <w:pPr>
        <w:widowControl w:val="0"/>
        <w:spacing w:line="360" w:lineRule="auto"/>
        <w:ind w:firstLine="480" w:firstLineChars="200"/>
        <w:jc w:val="left"/>
        <w:rPr>
          <w:rFonts w:hint="eastAsia"/>
          <w:sz w:val="24"/>
          <w:szCs w:val="24"/>
        </w:rPr>
      </w:pPr>
      <w:r>
        <w:rPr>
          <w:rFonts w:hint="eastAsia"/>
          <w:sz w:val="24"/>
          <w:szCs w:val="24"/>
        </w:rPr>
        <w:t>①供、配电设施设备：按系统运行要求，定期组织对供、配电设施设备进行检查、保养、保证系统安全运行；</w:t>
      </w:r>
    </w:p>
    <w:p w14:paraId="191E065C">
      <w:pPr>
        <w:widowControl w:val="0"/>
        <w:spacing w:line="360" w:lineRule="auto"/>
        <w:ind w:firstLine="480" w:firstLineChars="200"/>
        <w:jc w:val="left"/>
        <w:rPr>
          <w:rFonts w:hint="eastAsia"/>
          <w:sz w:val="24"/>
          <w:szCs w:val="24"/>
        </w:rPr>
      </w:pPr>
      <w:r>
        <w:rPr>
          <w:rFonts w:hint="eastAsia"/>
          <w:sz w:val="24"/>
          <w:szCs w:val="24"/>
        </w:rPr>
        <w:t>②给、排水、制水设施设备：按系统运行要求，定期组织对制水设备及给、排水设备进行检查维修、保养，保证安全运行；</w:t>
      </w:r>
    </w:p>
    <w:p w14:paraId="3C231E58">
      <w:pPr>
        <w:widowControl w:val="0"/>
        <w:spacing w:line="360" w:lineRule="auto"/>
        <w:ind w:firstLine="480" w:firstLineChars="200"/>
        <w:jc w:val="left"/>
        <w:rPr>
          <w:rFonts w:hint="eastAsia"/>
          <w:sz w:val="24"/>
          <w:szCs w:val="24"/>
        </w:rPr>
      </w:pPr>
      <w:r>
        <w:rPr>
          <w:rFonts w:hint="eastAsia"/>
          <w:sz w:val="24"/>
          <w:szCs w:val="24"/>
        </w:rPr>
        <w:t>③消防系统：定期组织更换灭火器，物业公司负责消防系统维修、保养及系统检测。</w:t>
      </w:r>
    </w:p>
    <w:p w14:paraId="15786CFE">
      <w:pPr>
        <w:widowControl w:val="0"/>
        <w:spacing w:line="360" w:lineRule="auto"/>
        <w:ind w:firstLine="480" w:firstLineChars="200"/>
        <w:jc w:val="left"/>
        <w:rPr>
          <w:rFonts w:hint="eastAsia"/>
          <w:sz w:val="24"/>
          <w:szCs w:val="24"/>
        </w:rPr>
      </w:pPr>
      <w:r>
        <w:rPr>
          <w:rFonts w:hint="eastAsia"/>
          <w:sz w:val="24"/>
          <w:szCs w:val="24"/>
        </w:rPr>
        <w:t>④空气调节系统：按系统运行要求，定期组织对空气调节系统进行检查维修、保养，保证安全运行；</w:t>
      </w:r>
    </w:p>
    <w:p w14:paraId="4308B065">
      <w:pPr>
        <w:widowControl w:val="0"/>
        <w:spacing w:line="360" w:lineRule="auto"/>
        <w:ind w:firstLine="480" w:firstLineChars="200"/>
        <w:jc w:val="left"/>
        <w:rPr>
          <w:rFonts w:hint="eastAsia"/>
          <w:sz w:val="24"/>
          <w:szCs w:val="24"/>
        </w:rPr>
      </w:pPr>
      <w:r>
        <w:rPr>
          <w:rFonts w:hint="eastAsia"/>
          <w:sz w:val="24"/>
          <w:szCs w:val="24"/>
        </w:rPr>
        <w:t>⑤智能化系统：按系统运行要求，对监控、报警系统按规定制定年、季度维修保养计划并组织实施，保证系统运行正常；</w:t>
      </w:r>
    </w:p>
    <w:p w14:paraId="619BBEAB">
      <w:pPr>
        <w:widowControl w:val="0"/>
        <w:spacing w:line="360" w:lineRule="auto"/>
        <w:ind w:firstLine="480" w:firstLineChars="200"/>
        <w:jc w:val="left"/>
        <w:rPr>
          <w:rFonts w:hint="eastAsia"/>
          <w:sz w:val="24"/>
          <w:szCs w:val="24"/>
        </w:rPr>
      </w:pPr>
      <w:r>
        <w:rPr>
          <w:rFonts w:hint="eastAsia"/>
          <w:sz w:val="24"/>
          <w:szCs w:val="24"/>
        </w:rPr>
        <w:t>⑥楼宇自动化系统（通讯系统等）：按照系统运行要求，对光纤、有线电视系统等定期组织维护维修，保证系统安全运行；</w:t>
      </w:r>
    </w:p>
    <w:p w14:paraId="6440F646">
      <w:pPr>
        <w:widowControl w:val="0"/>
        <w:spacing w:line="360" w:lineRule="auto"/>
        <w:ind w:firstLine="480" w:firstLineChars="200"/>
        <w:jc w:val="left"/>
        <w:rPr>
          <w:rFonts w:hint="eastAsia"/>
          <w:sz w:val="24"/>
          <w:szCs w:val="24"/>
        </w:rPr>
      </w:pPr>
      <w:r>
        <w:rPr>
          <w:rFonts w:hint="eastAsia"/>
          <w:sz w:val="24"/>
          <w:szCs w:val="24"/>
        </w:rPr>
        <w:t>⑦供暖设施：按系统运行要求，冬季供热前、供热中、供热后，对供热设施、燃气供热锅炉组织检查、维修、保养、保证系统安全运行；</w:t>
      </w:r>
    </w:p>
    <w:p w14:paraId="602440BE">
      <w:pPr>
        <w:widowControl w:val="0"/>
        <w:spacing w:line="360" w:lineRule="auto"/>
        <w:ind w:firstLine="480" w:firstLineChars="200"/>
        <w:jc w:val="left"/>
        <w:rPr>
          <w:rFonts w:hint="eastAsia"/>
          <w:sz w:val="24"/>
          <w:szCs w:val="24"/>
        </w:rPr>
      </w:pPr>
      <w:r>
        <w:rPr>
          <w:rFonts w:hint="eastAsia"/>
          <w:sz w:val="24"/>
          <w:szCs w:val="24"/>
        </w:rPr>
        <w:t>⑧电梯系统：按技术监督部门要求，组织对电梯进行维护、保养、检测，保证系统安全运行；</w:t>
      </w:r>
    </w:p>
    <w:p w14:paraId="78059F82">
      <w:pPr>
        <w:widowControl w:val="0"/>
        <w:spacing w:line="360" w:lineRule="auto"/>
        <w:ind w:firstLine="480" w:firstLineChars="200"/>
        <w:jc w:val="left"/>
        <w:rPr>
          <w:rFonts w:hint="eastAsia"/>
          <w:sz w:val="24"/>
          <w:szCs w:val="24"/>
        </w:rPr>
      </w:pPr>
      <w:r>
        <w:rPr>
          <w:rFonts w:hint="eastAsia"/>
          <w:sz w:val="24"/>
          <w:szCs w:val="24"/>
        </w:rPr>
        <w:t>3）共用部位和共用场地的环境保洁和绿化养护：按共用部位和场地的使用功能，组织区域内的设施、设备维修、保养、石材地面及墙面养护、绿地树木养护、环境卫生的清洁。</w:t>
      </w:r>
    </w:p>
    <w:p w14:paraId="4F6F2EBB">
      <w:pPr>
        <w:widowControl w:val="0"/>
        <w:spacing w:line="360" w:lineRule="auto"/>
        <w:ind w:firstLine="480" w:firstLineChars="200"/>
        <w:jc w:val="left"/>
        <w:rPr>
          <w:rFonts w:hint="eastAsia"/>
          <w:sz w:val="24"/>
          <w:szCs w:val="24"/>
        </w:rPr>
      </w:pPr>
      <w:r>
        <w:rPr>
          <w:rFonts w:hint="eastAsia"/>
          <w:sz w:val="24"/>
          <w:szCs w:val="24"/>
        </w:rPr>
        <w:t>4）按车库使用功能，组织车库及停车场的设施、设备维修、保养</w:t>
      </w:r>
      <w:r>
        <w:rPr>
          <w:rFonts w:hint="eastAsia" w:eastAsia="宋体"/>
          <w:sz w:val="24"/>
          <w:szCs w:val="24"/>
          <w:lang w:eastAsia="zh-CN"/>
        </w:rPr>
        <w:t>，</w:t>
      </w:r>
      <w:r>
        <w:rPr>
          <w:rFonts w:hint="eastAsia"/>
          <w:sz w:val="24"/>
          <w:szCs w:val="24"/>
        </w:rPr>
        <w:t>管理地下停车泊位。</w:t>
      </w:r>
    </w:p>
    <w:p w14:paraId="27B37006">
      <w:pPr>
        <w:widowControl w:val="0"/>
        <w:spacing w:line="360" w:lineRule="auto"/>
        <w:ind w:firstLine="480" w:firstLineChars="200"/>
        <w:jc w:val="left"/>
        <w:rPr>
          <w:rFonts w:hint="eastAsia"/>
          <w:sz w:val="24"/>
          <w:szCs w:val="24"/>
        </w:rPr>
      </w:pPr>
      <w:r>
        <w:rPr>
          <w:rFonts w:hint="eastAsia"/>
          <w:sz w:val="24"/>
          <w:szCs w:val="24"/>
        </w:rPr>
        <w:t>5）各会议室内设施、设备管理：按会议室设施设备使用功能的要求，组织会议室音响系统的管理、维修、养护、使用，确保设备正常功能及会议顺利进行。</w:t>
      </w:r>
    </w:p>
    <w:p w14:paraId="73204887">
      <w:pPr>
        <w:widowControl w:val="0"/>
        <w:spacing w:line="360" w:lineRule="auto"/>
        <w:ind w:firstLine="480" w:firstLineChars="200"/>
        <w:jc w:val="left"/>
        <w:rPr>
          <w:rFonts w:hint="eastAsia"/>
          <w:sz w:val="24"/>
          <w:szCs w:val="24"/>
        </w:rPr>
      </w:pPr>
      <w:r>
        <w:rPr>
          <w:rFonts w:hint="eastAsia"/>
          <w:sz w:val="24"/>
          <w:szCs w:val="24"/>
        </w:rPr>
        <w:t>6）物业档案的建立、保管和使用：按规定建立档案管理制度，按制度承接、保管、使用档案资料。</w:t>
      </w:r>
    </w:p>
    <w:p w14:paraId="2F4C945F">
      <w:pPr>
        <w:widowControl w:val="0"/>
        <w:spacing w:line="360" w:lineRule="auto"/>
        <w:ind w:firstLine="480" w:firstLineChars="200"/>
        <w:jc w:val="left"/>
        <w:rPr>
          <w:rFonts w:hint="eastAsia"/>
          <w:sz w:val="24"/>
          <w:szCs w:val="24"/>
        </w:rPr>
      </w:pPr>
      <w:r>
        <w:rPr>
          <w:rFonts w:hint="eastAsia"/>
          <w:sz w:val="24"/>
          <w:szCs w:val="24"/>
        </w:rPr>
        <w:t>8）其他委托服务：</w:t>
      </w:r>
    </w:p>
    <w:p w14:paraId="6F4EDDEF">
      <w:pPr>
        <w:widowControl w:val="0"/>
        <w:spacing w:line="360" w:lineRule="auto"/>
        <w:ind w:firstLine="480" w:firstLineChars="200"/>
        <w:jc w:val="left"/>
        <w:rPr>
          <w:rFonts w:hint="eastAsia"/>
          <w:sz w:val="24"/>
          <w:szCs w:val="24"/>
        </w:rPr>
      </w:pPr>
      <w:r>
        <w:rPr>
          <w:rFonts w:hint="eastAsia"/>
          <w:sz w:val="24"/>
          <w:szCs w:val="24"/>
        </w:rPr>
        <w:t>①会议服务：做好会议室使用量单统计，做好会前准备工作和会议中接待服务，提供会议用品，保证会议正常进行。会议服务人员，认证遵守会议保密工作要求，保证守纪守法。</w:t>
      </w:r>
    </w:p>
    <w:p w14:paraId="7A796DD4">
      <w:pPr>
        <w:widowControl w:val="0"/>
        <w:spacing w:line="360" w:lineRule="auto"/>
        <w:ind w:firstLine="480" w:firstLineChars="200"/>
        <w:jc w:val="left"/>
        <w:rPr>
          <w:rFonts w:hint="eastAsia"/>
          <w:sz w:val="24"/>
          <w:szCs w:val="24"/>
        </w:rPr>
      </w:pPr>
      <w:r>
        <w:rPr>
          <w:rFonts w:hint="eastAsia"/>
          <w:sz w:val="24"/>
          <w:szCs w:val="24"/>
        </w:rPr>
        <w:t>②代缴水费、电话费及各类能源费用，保证各类能源渠道无障碍，各类费用按时据实结算，费用由采购人承担。</w:t>
      </w:r>
    </w:p>
    <w:p w14:paraId="34A1CEA1">
      <w:pPr>
        <w:widowControl w:val="0"/>
        <w:spacing w:line="360" w:lineRule="auto"/>
        <w:ind w:firstLine="480" w:firstLineChars="200"/>
        <w:jc w:val="left"/>
        <w:rPr>
          <w:rFonts w:hint="eastAsia"/>
          <w:sz w:val="24"/>
          <w:szCs w:val="24"/>
        </w:rPr>
      </w:pPr>
      <w:r>
        <w:rPr>
          <w:rFonts w:hint="eastAsia"/>
          <w:sz w:val="24"/>
          <w:szCs w:val="24"/>
        </w:rPr>
        <w:t>（2）物业管理内容和标准</w:t>
      </w:r>
    </w:p>
    <w:p w14:paraId="707689F8">
      <w:pPr>
        <w:widowControl w:val="0"/>
        <w:spacing w:line="360" w:lineRule="auto"/>
        <w:ind w:firstLine="480" w:firstLineChars="200"/>
        <w:jc w:val="left"/>
        <w:rPr>
          <w:rFonts w:hint="eastAsia"/>
          <w:sz w:val="24"/>
          <w:szCs w:val="24"/>
        </w:rPr>
      </w:pPr>
      <w:r>
        <w:rPr>
          <w:rFonts w:hint="eastAsia"/>
          <w:sz w:val="24"/>
          <w:szCs w:val="24"/>
        </w:rPr>
        <w:t>1）房屋本体的维修、养护管理内容及标准（包括但不限于：房屋外墙、屋面、地面、门窗等）。</w:t>
      </w:r>
    </w:p>
    <w:p w14:paraId="05BEA577">
      <w:pPr>
        <w:widowControl w:val="0"/>
        <w:spacing w:line="360" w:lineRule="auto"/>
        <w:ind w:firstLine="480" w:firstLineChars="200"/>
        <w:jc w:val="left"/>
        <w:rPr>
          <w:rFonts w:hint="eastAsia"/>
          <w:sz w:val="24"/>
          <w:szCs w:val="24"/>
        </w:rPr>
      </w:pPr>
      <w:r>
        <w:rPr>
          <w:rFonts w:hint="eastAsia"/>
          <w:sz w:val="24"/>
          <w:szCs w:val="24"/>
        </w:rPr>
        <w:t>①房屋外墙：外观完好、整洁，无渗漏水现象；无纸张乱贴、乱涂、乱画和乱悬挂现象。</w:t>
      </w:r>
    </w:p>
    <w:p w14:paraId="0C5B6F40">
      <w:pPr>
        <w:widowControl w:val="0"/>
        <w:spacing w:line="360" w:lineRule="auto"/>
        <w:ind w:firstLine="480" w:firstLineChars="200"/>
        <w:jc w:val="left"/>
        <w:rPr>
          <w:rFonts w:hint="eastAsia"/>
          <w:sz w:val="24"/>
          <w:szCs w:val="24"/>
        </w:rPr>
      </w:pPr>
      <w:r>
        <w:rPr>
          <w:rFonts w:hint="eastAsia"/>
          <w:sz w:val="24"/>
          <w:szCs w:val="24"/>
        </w:rPr>
        <w:t>②屋面：无违反规划私搭乱建；平整、干净、无漏水现象。</w:t>
      </w:r>
    </w:p>
    <w:p w14:paraId="0CB51092">
      <w:pPr>
        <w:widowControl w:val="0"/>
        <w:spacing w:line="360" w:lineRule="auto"/>
        <w:ind w:firstLine="480" w:firstLineChars="200"/>
        <w:jc w:val="left"/>
        <w:rPr>
          <w:rFonts w:hint="eastAsia"/>
          <w:sz w:val="24"/>
          <w:szCs w:val="24"/>
        </w:rPr>
      </w:pPr>
      <w:r>
        <w:rPr>
          <w:rFonts w:hint="eastAsia"/>
          <w:sz w:val="24"/>
          <w:szCs w:val="24"/>
        </w:rPr>
        <w:t>③地面：平整、干净、无塌陷、污染。</w:t>
      </w:r>
    </w:p>
    <w:p w14:paraId="2E1B6FE9">
      <w:pPr>
        <w:widowControl w:val="0"/>
        <w:spacing w:line="360" w:lineRule="auto"/>
        <w:ind w:firstLine="480" w:firstLineChars="200"/>
        <w:jc w:val="left"/>
        <w:rPr>
          <w:rFonts w:hint="eastAsia"/>
          <w:sz w:val="24"/>
          <w:szCs w:val="24"/>
        </w:rPr>
      </w:pPr>
      <w:r>
        <w:rPr>
          <w:rFonts w:hint="eastAsia"/>
          <w:sz w:val="24"/>
          <w:szCs w:val="24"/>
        </w:rPr>
        <w:t>④门窗：色调一致，配件完好，开闭灵活；</w:t>
      </w:r>
    </w:p>
    <w:p w14:paraId="11B62ED3">
      <w:pPr>
        <w:widowControl w:val="0"/>
        <w:spacing w:line="360" w:lineRule="auto"/>
        <w:ind w:firstLine="480" w:firstLineChars="200"/>
        <w:jc w:val="left"/>
        <w:rPr>
          <w:rFonts w:hint="eastAsia"/>
          <w:sz w:val="24"/>
          <w:szCs w:val="24"/>
        </w:rPr>
      </w:pPr>
      <w:r>
        <w:rPr>
          <w:rFonts w:hint="eastAsia"/>
          <w:sz w:val="24"/>
          <w:szCs w:val="24"/>
        </w:rPr>
        <w:t>⑤楼内外标识系统及外围设施：无明显缺失。</w:t>
      </w:r>
    </w:p>
    <w:p w14:paraId="6AF05A8D">
      <w:pPr>
        <w:widowControl w:val="0"/>
        <w:spacing w:line="360" w:lineRule="auto"/>
        <w:ind w:firstLine="480" w:firstLineChars="200"/>
        <w:jc w:val="left"/>
        <w:rPr>
          <w:rFonts w:hint="eastAsia"/>
          <w:sz w:val="24"/>
          <w:szCs w:val="24"/>
        </w:rPr>
      </w:pPr>
      <w:r>
        <w:rPr>
          <w:rFonts w:hint="eastAsia"/>
          <w:sz w:val="24"/>
          <w:szCs w:val="24"/>
        </w:rPr>
        <w:t>2）设施设备管理服务内容及标准</w:t>
      </w:r>
    </w:p>
    <w:p w14:paraId="392FE33E">
      <w:pPr>
        <w:widowControl w:val="0"/>
        <w:spacing w:line="360" w:lineRule="auto"/>
        <w:ind w:firstLine="480" w:firstLineChars="200"/>
        <w:jc w:val="left"/>
        <w:rPr>
          <w:rFonts w:hint="eastAsia"/>
          <w:sz w:val="24"/>
          <w:szCs w:val="24"/>
        </w:rPr>
      </w:pPr>
      <w:r>
        <w:rPr>
          <w:rFonts w:hint="eastAsia"/>
          <w:sz w:val="24"/>
          <w:szCs w:val="24"/>
        </w:rPr>
        <w:t>包括但不限于：供配电系统、电梯系统、通风系统、给排水系统、消防系统、避雷系统、智能化系统、照明系统、楼内外标识系统、外围设施等。</w:t>
      </w:r>
    </w:p>
    <w:p w14:paraId="34A117CD">
      <w:pPr>
        <w:widowControl w:val="0"/>
        <w:spacing w:line="360" w:lineRule="auto"/>
        <w:ind w:firstLine="480" w:firstLineChars="200"/>
        <w:jc w:val="left"/>
        <w:rPr>
          <w:rFonts w:hint="eastAsia"/>
          <w:sz w:val="24"/>
          <w:szCs w:val="24"/>
        </w:rPr>
      </w:pPr>
      <w:r>
        <w:rPr>
          <w:rFonts w:hint="eastAsia"/>
          <w:sz w:val="24"/>
          <w:szCs w:val="24"/>
        </w:rPr>
        <w:t>①供配电系统</w:t>
      </w:r>
    </w:p>
    <w:p w14:paraId="2B9CED95">
      <w:pPr>
        <w:widowControl w:val="0"/>
        <w:spacing w:line="360" w:lineRule="auto"/>
        <w:ind w:firstLine="480" w:firstLineChars="200"/>
        <w:jc w:val="left"/>
        <w:rPr>
          <w:rFonts w:hint="eastAsia"/>
          <w:sz w:val="24"/>
          <w:szCs w:val="24"/>
        </w:rPr>
      </w:pPr>
      <w:r>
        <w:rPr>
          <w:rFonts w:hint="eastAsia"/>
          <w:sz w:val="24"/>
          <w:szCs w:val="24"/>
        </w:rPr>
        <w:t>A.保证正常供电，限电、停电由有关部门出具的明确依据并按规定时间通知用户。</w:t>
      </w:r>
    </w:p>
    <w:p w14:paraId="1CEB04F7">
      <w:pPr>
        <w:widowControl w:val="0"/>
        <w:spacing w:line="360" w:lineRule="auto"/>
        <w:ind w:firstLine="480" w:firstLineChars="200"/>
        <w:jc w:val="left"/>
        <w:rPr>
          <w:rFonts w:hint="eastAsia"/>
          <w:sz w:val="24"/>
          <w:szCs w:val="24"/>
        </w:rPr>
      </w:pPr>
      <w:r>
        <w:rPr>
          <w:rFonts w:hint="eastAsia"/>
          <w:sz w:val="24"/>
          <w:szCs w:val="24"/>
        </w:rPr>
        <w:t>B.制定用电管理措施与停电应急处理措施并严格执行。</w:t>
      </w:r>
    </w:p>
    <w:p w14:paraId="1FFFC001">
      <w:pPr>
        <w:widowControl w:val="0"/>
        <w:spacing w:line="360" w:lineRule="auto"/>
        <w:ind w:firstLine="480" w:firstLineChars="200"/>
        <w:jc w:val="left"/>
        <w:rPr>
          <w:rFonts w:hint="eastAsia"/>
          <w:sz w:val="24"/>
          <w:szCs w:val="24"/>
        </w:rPr>
      </w:pPr>
      <w:r>
        <w:rPr>
          <w:rFonts w:hint="eastAsia"/>
          <w:sz w:val="24"/>
          <w:szCs w:val="24"/>
        </w:rPr>
        <w:t>C.制定设备安全运行岗位责任，做好巡回检查、维护保养运行记录，制定管理维修档案等管理制度并严格执行。</w:t>
      </w:r>
    </w:p>
    <w:p w14:paraId="3CA2F93B">
      <w:pPr>
        <w:widowControl w:val="0"/>
        <w:spacing w:line="360" w:lineRule="auto"/>
        <w:ind w:firstLine="480" w:firstLineChars="200"/>
        <w:jc w:val="left"/>
        <w:rPr>
          <w:rFonts w:hint="eastAsia"/>
          <w:sz w:val="24"/>
          <w:szCs w:val="24"/>
        </w:rPr>
      </w:pPr>
      <w:r>
        <w:rPr>
          <w:rFonts w:hint="eastAsia"/>
          <w:sz w:val="24"/>
          <w:szCs w:val="24"/>
        </w:rPr>
        <w:t>D.设备及机房环境干净、整洁，无杂物等，机房环境符合设备要求。</w:t>
      </w:r>
    </w:p>
    <w:p w14:paraId="293465D2">
      <w:pPr>
        <w:widowControl w:val="0"/>
        <w:spacing w:line="360" w:lineRule="auto"/>
        <w:ind w:firstLine="480" w:firstLineChars="200"/>
        <w:jc w:val="left"/>
        <w:rPr>
          <w:rFonts w:hint="eastAsia"/>
          <w:sz w:val="24"/>
          <w:szCs w:val="24"/>
        </w:rPr>
      </w:pPr>
      <w:r>
        <w:rPr>
          <w:rFonts w:hint="eastAsia"/>
          <w:sz w:val="24"/>
          <w:szCs w:val="24"/>
        </w:rPr>
        <w:t>E.配备所需专业技术人员，格执行操作规程，设备良好，运行正常。</w:t>
      </w:r>
    </w:p>
    <w:p w14:paraId="2ED2AF75">
      <w:pPr>
        <w:widowControl w:val="0"/>
        <w:spacing w:line="360" w:lineRule="auto"/>
        <w:ind w:firstLine="480" w:firstLineChars="200"/>
        <w:jc w:val="left"/>
        <w:rPr>
          <w:rFonts w:hint="eastAsia"/>
          <w:sz w:val="24"/>
          <w:szCs w:val="24"/>
        </w:rPr>
      </w:pPr>
      <w:r>
        <w:rPr>
          <w:rFonts w:hint="eastAsia"/>
          <w:sz w:val="24"/>
          <w:szCs w:val="24"/>
        </w:rPr>
        <w:t>②电梯系统</w:t>
      </w:r>
    </w:p>
    <w:p w14:paraId="00AB0DBD">
      <w:pPr>
        <w:widowControl w:val="0"/>
        <w:spacing w:line="360" w:lineRule="auto"/>
        <w:ind w:firstLine="480" w:firstLineChars="200"/>
        <w:jc w:val="left"/>
        <w:rPr>
          <w:rFonts w:hint="eastAsia"/>
          <w:sz w:val="24"/>
          <w:szCs w:val="24"/>
        </w:rPr>
      </w:pPr>
      <w:r>
        <w:rPr>
          <w:rFonts w:hint="eastAsia"/>
          <w:sz w:val="24"/>
          <w:szCs w:val="24"/>
        </w:rPr>
        <w:t>保证电梯24 小时运行，轿厢内按钮、灯具等配件保持完好，轿厢整洁。委托专业维修保养单位进行定期保养，每年进行安全检测并持有有效的《安全使用许可证》，物业公司应有专人对电梯保养进行监督，并对电梯运行进行管理。电梯发生一般故障，专业维修人员两小时内到达现场修理，发生电梯困人或其它重大事件时，物业公司人员在10 分钟内到现场应急处理，专业技术人员须在半小时内到现场救助。</w:t>
      </w:r>
    </w:p>
    <w:p w14:paraId="6AD2CECB">
      <w:pPr>
        <w:widowControl w:val="0"/>
        <w:spacing w:line="360" w:lineRule="auto"/>
        <w:ind w:firstLine="480" w:firstLineChars="200"/>
        <w:jc w:val="left"/>
        <w:rPr>
          <w:rFonts w:hint="eastAsia"/>
          <w:sz w:val="24"/>
          <w:szCs w:val="24"/>
        </w:rPr>
      </w:pPr>
      <w:r>
        <w:rPr>
          <w:rFonts w:hint="eastAsia"/>
          <w:sz w:val="24"/>
          <w:szCs w:val="24"/>
        </w:rPr>
        <w:t>③通风系统（送、排风）</w:t>
      </w:r>
    </w:p>
    <w:p w14:paraId="36D3D842">
      <w:pPr>
        <w:widowControl w:val="0"/>
        <w:spacing w:line="360" w:lineRule="auto"/>
        <w:ind w:firstLine="480" w:firstLineChars="200"/>
        <w:jc w:val="left"/>
        <w:rPr>
          <w:rFonts w:hint="eastAsia"/>
          <w:sz w:val="24"/>
          <w:szCs w:val="24"/>
        </w:rPr>
      </w:pPr>
      <w:r>
        <w:rPr>
          <w:rFonts w:hint="eastAsia"/>
          <w:sz w:val="24"/>
          <w:szCs w:val="24"/>
        </w:rPr>
        <w:t>A.制定设备安全运行岗位责任，做好巡回检查、维护保养运行记录，制定管理维修档案等管理制度并严格执行。</w:t>
      </w:r>
    </w:p>
    <w:p w14:paraId="476680E4">
      <w:pPr>
        <w:widowControl w:val="0"/>
        <w:spacing w:line="360" w:lineRule="auto"/>
        <w:ind w:firstLine="480" w:firstLineChars="200"/>
        <w:jc w:val="left"/>
        <w:rPr>
          <w:rFonts w:hint="eastAsia"/>
          <w:sz w:val="24"/>
          <w:szCs w:val="24"/>
        </w:rPr>
      </w:pPr>
      <w:r>
        <w:rPr>
          <w:rFonts w:hint="eastAsia"/>
          <w:sz w:val="24"/>
          <w:szCs w:val="24"/>
        </w:rPr>
        <w:t>B.设备及机房环境干净、整洁，无杂物等，机房环境符合设备要求。</w:t>
      </w:r>
    </w:p>
    <w:p w14:paraId="45D984DE">
      <w:pPr>
        <w:widowControl w:val="0"/>
        <w:spacing w:line="360" w:lineRule="auto"/>
        <w:ind w:firstLine="480" w:firstLineChars="200"/>
        <w:jc w:val="left"/>
        <w:rPr>
          <w:rFonts w:hint="eastAsia"/>
          <w:sz w:val="24"/>
          <w:szCs w:val="24"/>
        </w:rPr>
      </w:pPr>
      <w:r>
        <w:rPr>
          <w:rFonts w:hint="eastAsia"/>
          <w:sz w:val="24"/>
          <w:szCs w:val="24"/>
        </w:rPr>
        <w:t>C.配备所需的专业技术人员，严格执行操作规程，设备良好，运行正常。</w:t>
      </w:r>
    </w:p>
    <w:p w14:paraId="758F6744">
      <w:pPr>
        <w:widowControl w:val="0"/>
        <w:spacing w:line="360" w:lineRule="auto"/>
        <w:ind w:firstLine="480" w:firstLineChars="200"/>
        <w:jc w:val="left"/>
        <w:rPr>
          <w:rFonts w:hint="eastAsia"/>
          <w:sz w:val="24"/>
          <w:szCs w:val="24"/>
        </w:rPr>
      </w:pPr>
      <w:r>
        <w:rPr>
          <w:rFonts w:hint="eastAsia"/>
          <w:sz w:val="24"/>
          <w:szCs w:val="24"/>
        </w:rPr>
        <w:t>④给排水系统</w:t>
      </w:r>
    </w:p>
    <w:p w14:paraId="6035D288">
      <w:pPr>
        <w:widowControl w:val="0"/>
        <w:spacing w:line="360" w:lineRule="auto"/>
        <w:ind w:firstLine="480" w:firstLineChars="200"/>
        <w:jc w:val="left"/>
        <w:rPr>
          <w:rFonts w:hint="eastAsia"/>
          <w:sz w:val="24"/>
          <w:szCs w:val="24"/>
        </w:rPr>
      </w:pPr>
      <w:r>
        <w:rPr>
          <w:rFonts w:hint="eastAsia"/>
          <w:sz w:val="24"/>
          <w:szCs w:val="24"/>
        </w:rPr>
        <w:t>A.建立用水、供水管理制度。</w:t>
      </w:r>
    </w:p>
    <w:p w14:paraId="24E87687">
      <w:pPr>
        <w:widowControl w:val="0"/>
        <w:spacing w:line="360" w:lineRule="auto"/>
        <w:ind w:firstLine="480" w:firstLineChars="200"/>
        <w:jc w:val="left"/>
        <w:rPr>
          <w:rFonts w:hint="eastAsia"/>
          <w:sz w:val="24"/>
          <w:szCs w:val="24"/>
        </w:rPr>
      </w:pPr>
      <w:r>
        <w:rPr>
          <w:rFonts w:hint="eastAsia"/>
          <w:sz w:val="24"/>
          <w:szCs w:val="24"/>
        </w:rPr>
        <w:t>B.设施设备工作正常，无跑、冒、滴、漏等现象。</w:t>
      </w:r>
    </w:p>
    <w:p w14:paraId="3A3AD8EB">
      <w:pPr>
        <w:widowControl w:val="0"/>
        <w:spacing w:line="360" w:lineRule="auto"/>
        <w:ind w:firstLine="480" w:firstLineChars="200"/>
        <w:jc w:val="left"/>
        <w:rPr>
          <w:rFonts w:hint="eastAsia"/>
          <w:sz w:val="24"/>
          <w:szCs w:val="24"/>
        </w:rPr>
      </w:pPr>
      <w:r>
        <w:rPr>
          <w:rFonts w:hint="eastAsia"/>
          <w:sz w:val="24"/>
          <w:szCs w:val="24"/>
        </w:rPr>
        <w:t>C.按规定对二次供水系统进行消毒。</w:t>
      </w:r>
    </w:p>
    <w:p w14:paraId="1289113C">
      <w:pPr>
        <w:widowControl w:val="0"/>
        <w:spacing w:line="360" w:lineRule="auto"/>
        <w:ind w:firstLine="480" w:firstLineChars="200"/>
        <w:jc w:val="left"/>
        <w:rPr>
          <w:rFonts w:hint="eastAsia"/>
          <w:sz w:val="24"/>
          <w:szCs w:val="24"/>
        </w:rPr>
      </w:pPr>
      <w:r>
        <w:rPr>
          <w:rFonts w:hint="eastAsia"/>
          <w:sz w:val="24"/>
          <w:szCs w:val="24"/>
        </w:rPr>
        <w:t>D.水箱有严格的管理措施，周围无污染隐患。</w:t>
      </w:r>
    </w:p>
    <w:p w14:paraId="385CE9FA">
      <w:pPr>
        <w:widowControl w:val="0"/>
        <w:spacing w:line="360" w:lineRule="auto"/>
        <w:ind w:firstLine="480" w:firstLineChars="200"/>
        <w:jc w:val="left"/>
        <w:rPr>
          <w:rFonts w:hint="eastAsia"/>
          <w:sz w:val="24"/>
          <w:szCs w:val="24"/>
        </w:rPr>
      </w:pPr>
      <w:r>
        <w:rPr>
          <w:rFonts w:hint="eastAsia"/>
          <w:sz w:val="24"/>
          <w:szCs w:val="24"/>
        </w:rPr>
        <w:t>E.限水、停水按规定时间通知用户。</w:t>
      </w:r>
    </w:p>
    <w:p w14:paraId="376D0818">
      <w:pPr>
        <w:widowControl w:val="0"/>
        <w:spacing w:line="360" w:lineRule="auto"/>
        <w:ind w:firstLine="480" w:firstLineChars="200"/>
        <w:jc w:val="left"/>
        <w:rPr>
          <w:rFonts w:hint="eastAsia"/>
          <w:sz w:val="24"/>
          <w:szCs w:val="24"/>
        </w:rPr>
      </w:pPr>
      <w:r>
        <w:rPr>
          <w:rFonts w:hint="eastAsia"/>
          <w:sz w:val="24"/>
          <w:szCs w:val="24"/>
        </w:rPr>
        <w:t>F.排水系统通畅。</w:t>
      </w:r>
    </w:p>
    <w:p w14:paraId="421753FC">
      <w:pPr>
        <w:widowControl w:val="0"/>
        <w:spacing w:line="360" w:lineRule="auto"/>
        <w:ind w:firstLine="480" w:firstLineChars="200"/>
        <w:jc w:val="left"/>
        <w:rPr>
          <w:rFonts w:hint="eastAsia"/>
          <w:sz w:val="24"/>
          <w:szCs w:val="24"/>
        </w:rPr>
      </w:pPr>
      <w:r>
        <w:rPr>
          <w:rFonts w:hint="eastAsia"/>
          <w:sz w:val="24"/>
          <w:szCs w:val="24"/>
        </w:rPr>
        <w:t>G.遇有事故，维修人员要及时赶到现场进行修理。</w:t>
      </w:r>
    </w:p>
    <w:p w14:paraId="72834229">
      <w:pPr>
        <w:widowControl w:val="0"/>
        <w:spacing w:line="360" w:lineRule="auto"/>
        <w:ind w:firstLine="480" w:firstLineChars="200"/>
        <w:jc w:val="left"/>
        <w:rPr>
          <w:rFonts w:hint="eastAsia"/>
          <w:sz w:val="24"/>
          <w:szCs w:val="24"/>
        </w:rPr>
      </w:pPr>
      <w:r>
        <w:rPr>
          <w:rFonts w:hint="eastAsia"/>
          <w:sz w:val="24"/>
          <w:szCs w:val="24"/>
        </w:rPr>
        <w:t>H.有突发事故应急预案。</w:t>
      </w:r>
    </w:p>
    <w:p w14:paraId="542C47BC">
      <w:pPr>
        <w:widowControl w:val="0"/>
        <w:spacing w:line="360" w:lineRule="auto"/>
        <w:ind w:firstLine="480" w:firstLineChars="200"/>
        <w:jc w:val="left"/>
        <w:rPr>
          <w:rFonts w:hint="eastAsia"/>
          <w:sz w:val="24"/>
          <w:szCs w:val="24"/>
        </w:rPr>
      </w:pPr>
      <w:r>
        <w:rPr>
          <w:rFonts w:hint="eastAsia"/>
          <w:sz w:val="24"/>
          <w:szCs w:val="24"/>
        </w:rPr>
        <w:t>⑤消防系统</w:t>
      </w:r>
    </w:p>
    <w:p w14:paraId="2D1A2727">
      <w:pPr>
        <w:widowControl w:val="0"/>
        <w:spacing w:line="360" w:lineRule="auto"/>
        <w:ind w:firstLine="480" w:firstLineChars="200"/>
        <w:jc w:val="left"/>
        <w:rPr>
          <w:rFonts w:hint="eastAsia"/>
          <w:sz w:val="24"/>
          <w:szCs w:val="24"/>
        </w:rPr>
      </w:pPr>
      <w:r>
        <w:rPr>
          <w:rFonts w:hint="eastAsia"/>
          <w:sz w:val="24"/>
          <w:szCs w:val="24"/>
        </w:rPr>
        <w:t>A.消防监控室24 小时值班，消防系统设施设备齐全、完好无损，可随时启用；消防通道畅通。</w:t>
      </w:r>
    </w:p>
    <w:p w14:paraId="3E76A3C9">
      <w:pPr>
        <w:widowControl w:val="0"/>
        <w:spacing w:line="360" w:lineRule="auto"/>
        <w:ind w:firstLine="480" w:firstLineChars="200"/>
        <w:jc w:val="left"/>
        <w:rPr>
          <w:rFonts w:hint="eastAsia"/>
          <w:sz w:val="24"/>
          <w:szCs w:val="24"/>
        </w:rPr>
      </w:pPr>
      <w:r>
        <w:rPr>
          <w:rFonts w:hint="eastAsia"/>
          <w:sz w:val="24"/>
          <w:szCs w:val="24"/>
        </w:rPr>
        <w:t>B.消防管理人员掌握消防设施设备的使用方法和应急预案。</w:t>
      </w:r>
    </w:p>
    <w:p w14:paraId="5383ED44">
      <w:pPr>
        <w:widowControl w:val="0"/>
        <w:spacing w:line="360" w:lineRule="auto"/>
        <w:ind w:firstLine="480" w:firstLineChars="200"/>
        <w:jc w:val="left"/>
        <w:rPr>
          <w:rFonts w:hint="eastAsia"/>
          <w:sz w:val="24"/>
          <w:szCs w:val="24"/>
        </w:rPr>
      </w:pPr>
      <w:r>
        <w:rPr>
          <w:rFonts w:hint="eastAsia"/>
          <w:sz w:val="24"/>
          <w:szCs w:val="24"/>
        </w:rPr>
        <w:t>C.组织开展消防法规及消防知识的宣传教育，明确各区域的防火责任人。</w:t>
      </w:r>
    </w:p>
    <w:p w14:paraId="7A31A046">
      <w:pPr>
        <w:widowControl w:val="0"/>
        <w:spacing w:line="360" w:lineRule="auto"/>
        <w:ind w:firstLine="480" w:firstLineChars="200"/>
        <w:jc w:val="left"/>
        <w:rPr>
          <w:rFonts w:hint="eastAsia"/>
          <w:sz w:val="24"/>
          <w:szCs w:val="24"/>
        </w:rPr>
      </w:pPr>
      <w:r>
        <w:rPr>
          <w:rFonts w:hint="eastAsia"/>
          <w:sz w:val="24"/>
          <w:szCs w:val="24"/>
        </w:rPr>
        <w:t>D.完善突发火灾的应急预案，设立消防疏散示意图，照明设施设备，引路标志完好，紧急疏散通道畅通。</w:t>
      </w:r>
    </w:p>
    <w:p w14:paraId="739FC94D">
      <w:pPr>
        <w:widowControl w:val="0"/>
        <w:spacing w:line="360" w:lineRule="auto"/>
        <w:ind w:firstLine="480" w:firstLineChars="200"/>
        <w:jc w:val="left"/>
        <w:rPr>
          <w:rFonts w:hint="eastAsia"/>
          <w:sz w:val="24"/>
          <w:szCs w:val="24"/>
        </w:rPr>
      </w:pPr>
      <w:r>
        <w:rPr>
          <w:rFonts w:hint="eastAsia"/>
          <w:sz w:val="24"/>
          <w:szCs w:val="24"/>
        </w:rPr>
        <w:t>E.建立消防安全管理制度，对消防设施设备进行定期和不定期的检查，做好记录并按规定期限保存。</w:t>
      </w:r>
    </w:p>
    <w:p w14:paraId="67486532">
      <w:pPr>
        <w:widowControl w:val="0"/>
        <w:spacing w:line="360" w:lineRule="auto"/>
        <w:ind w:firstLine="480" w:firstLineChars="200"/>
        <w:jc w:val="left"/>
        <w:rPr>
          <w:rFonts w:hint="eastAsia"/>
          <w:sz w:val="24"/>
          <w:szCs w:val="24"/>
        </w:rPr>
      </w:pPr>
      <w:r>
        <w:rPr>
          <w:rFonts w:hint="eastAsia"/>
          <w:sz w:val="24"/>
          <w:szCs w:val="24"/>
        </w:rPr>
        <w:t>F.配备所需的专业技术人员，严格执行操作规程，设备良好，运行正常。</w:t>
      </w:r>
    </w:p>
    <w:p w14:paraId="7B82203D">
      <w:pPr>
        <w:widowControl w:val="0"/>
        <w:spacing w:line="360" w:lineRule="auto"/>
        <w:ind w:firstLine="480" w:firstLineChars="200"/>
        <w:jc w:val="left"/>
        <w:rPr>
          <w:rFonts w:hint="eastAsia"/>
          <w:sz w:val="24"/>
          <w:szCs w:val="24"/>
        </w:rPr>
      </w:pPr>
      <w:r>
        <w:rPr>
          <w:rFonts w:hint="eastAsia"/>
          <w:sz w:val="24"/>
          <w:szCs w:val="24"/>
        </w:rPr>
        <w:t>⑥避雷系统每年一次检查避雷装置，保证其性能符合国家相关标准。</w:t>
      </w:r>
    </w:p>
    <w:p w14:paraId="4992B48B">
      <w:pPr>
        <w:widowControl w:val="0"/>
        <w:spacing w:line="360" w:lineRule="auto"/>
        <w:ind w:firstLine="480" w:firstLineChars="200"/>
        <w:jc w:val="left"/>
        <w:rPr>
          <w:rFonts w:hint="eastAsia"/>
          <w:sz w:val="24"/>
          <w:szCs w:val="24"/>
        </w:rPr>
      </w:pPr>
      <w:r>
        <w:rPr>
          <w:rFonts w:hint="eastAsia"/>
          <w:sz w:val="24"/>
          <w:szCs w:val="24"/>
        </w:rPr>
        <w:t>⑦照明系统</w:t>
      </w:r>
    </w:p>
    <w:p w14:paraId="458959AE">
      <w:pPr>
        <w:widowControl w:val="0"/>
        <w:spacing w:line="360" w:lineRule="auto"/>
        <w:ind w:firstLine="480" w:firstLineChars="200"/>
        <w:jc w:val="left"/>
        <w:rPr>
          <w:rFonts w:hint="eastAsia"/>
          <w:sz w:val="24"/>
          <w:szCs w:val="24"/>
        </w:rPr>
      </w:pPr>
      <w:r>
        <w:rPr>
          <w:rFonts w:hint="eastAsia"/>
          <w:sz w:val="24"/>
          <w:szCs w:val="24"/>
        </w:rPr>
        <w:t>A.照明设施完好率98%。</w:t>
      </w:r>
    </w:p>
    <w:p w14:paraId="0C1125D6">
      <w:pPr>
        <w:widowControl w:val="0"/>
        <w:spacing w:line="360" w:lineRule="auto"/>
        <w:ind w:firstLine="480" w:firstLineChars="200"/>
        <w:jc w:val="left"/>
        <w:rPr>
          <w:rFonts w:hint="eastAsia"/>
          <w:sz w:val="24"/>
          <w:szCs w:val="24"/>
        </w:rPr>
      </w:pPr>
      <w:r>
        <w:rPr>
          <w:rFonts w:hint="eastAsia"/>
          <w:sz w:val="24"/>
          <w:szCs w:val="24"/>
        </w:rPr>
        <w:t>B.每周巡查一次，做好记录。</w:t>
      </w:r>
    </w:p>
    <w:p w14:paraId="01C058C7">
      <w:pPr>
        <w:widowControl w:val="0"/>
        <w:spacing w:line="360" w:lineRule="auto"/>
        <w:ind w:firstLine="480" w:firstLineChars="200"/>
        <w:jc w:val="left"/>
        <w:rPr>
          <w:rFonts w:hint="eastAsia"/>
          <w:sz w:val="24"/>
          <w:szCs w:val="24"/>
        </w:rPr>
      </w:pPr>
      <w:r>
        <w:rPr>
          <w:rFonts w:hint="eastAsia"/>
          <w:sz w:val="24"/>
          <w:szCs w:val="24"/>
        </w:rPr>
        <w:t>3）公共环境卫生维护内容及标准</w:t>
      </w:r>
    </w:p>
    <w:p w14:paraId="3A3ED5EA">
      <w:pPr>
        <w:widowControl w:val="0"/>
        <w:spacing w:line="360" w:lineRule="auto"/>
        <w:ind w:firstLine="480" w:firstLineChars="200"/>
        <w:jc w:val="left"/>
        <w:rPr>
          <w:rFonts w:hint="eastAsia"/>
          <w:sz w:val="24"/>
          <w:szCs w:val="24"/>
        </w:rPr>
      </w:pPr>
      <w:r>
        <w:rPr>
          <w:rFonts w:hint="eastAsia"/>
          <w:sz w:val="24"/>
          <w:szCs w:val="24"/>
        </w:rPr>
        <w:t>①清洁卫生实行责任制，有专职保洁人员和明确的责任范围，实行标准化清洁保洁。</w:t>
      </w:r>
    </w:p>
    <w:p w14:paraId="392F1F9A">
      <w:pPr>
        <w:widowControl w:val="0"/>
        <w:spacing w:line="360" w:lineRule="auto"/>
        <w:ind w:firstLine="480" w:firstLineChars="200"/>
        <w:jc w:val="left"/>
        <w:rPr>
          <w:rFonts w:hint="eastAsia"/>
          <w:sz w:val="24"/>
          <w:szCs w:val="24"/>
        </w:rPr>
      </w:pPr>
      <w:r>
        <w:rPr>
          <w:rFonts w:hint="eastAsia"/>
          <w:sz w:val="24"/>
          <w:szCs w:val="24"/>
        </w:rPr>
        <w:t>②垃圾日产日清，定期进行卫生消毒灭杀。</w:t>
      </w:r>
    </w:p>
    <w:p w14:paraId="2D2AF4D7">
      <w:pPr>
        <w:widowControl w:val="0"/>
        <w:spacing w:line="360" w:lineRule="auto"/>
        <w:ind w:firstLine="480" w:firstLineChars="200"/>
        <w:jc w:val="left"/>
        <w:rPr>
          <w:rFonts w:hint="eastAsia"/>
          <w:sz w:val="24"/>
          <w:szCs w:val="24"/>
        </w:rPr>
      </w:pPr>
      <w:r>
        <w:rPr>
          <w:rFonts w:hint="eastAsia"/>
          <w:sz w:val="24"/>
          <w:szCs w:val="24"/>
        </w:rPr>
        <w:t>③</w:t>
      </w:r>
      <w:r>
        <w:rPr>
          <w:rFonts w:hint="eastAsia" w:eastAsia="宋体"/>
          <w:sz w:val="24"/>
          <w:szCs w:val="24"/>
          <w:lang w:val="en-US" w:eastAsia="zh-CN"/>
        </w:rPr>
        <w:t>地下车库</w:t>
      </w:r>
      <w:r>
        <w:rPr>
          <w:rFonts w:hint="eastAsia"/>
          <w:sz w:val="24"/>
          <w:szCs w:val="24"/>
        </w:rPr>
        <w:t>区域：地面每天清扫2 次，擦拭2 次；墙面无灰尘、无乱悬挂等现象；顶棚目视无灰尘、无蛛网；楼梯扶手、栏杆、窗台每天擦拭1 次；门窗玻璃每月擦拭2 次；消防栓、标识牌等设施每周擦拭2 次；电梯轿厢每天擦拭2 次；每月对电梯门、壁保养1 次。</w:t>
      </w:r>
    </w:p>
    <w:p w14:paraId="1FAC3460">
      <w:pPr>
        <w:widowControl w:val="0"/>
        <w:spacing w:line="360" w:lineRule="auto"/>
        <w:ind w:firstLine="480" w:firstLineChars="200"/>
        <w:jc w:val="left"/>
        <w:rPr>
          <w:rFonts w:hint="eastAsia"/>
          <w:sz w:val="24"/>
          <w:szCs w:val="24"/>
        </w:rPr>
      </w:pPr>
      <w:r>
        <w:rPr>
          <w:rFonts w:hint="eastAsia"/>
          <w:sz w:val="24"/>
          <w:szCs w:val="24"/>
        </w:rPr>
        <w:t>④楼外公共区域：硬化地面、主次干道每天清扫2 次，干净整洁；绿地无垃圾、纸袋等杂物；公共区域日常设专人保洁，保持干净整洁无杂物；对区内主路、干路积水、积雪、烟花炮屑适时进行清扫；室外标识、宣传栏、信报箱等每周擦拭1 次；路灯、楼道灯每季度清洁1 次；垃圾清运日产日清，无满溢现象；垃圾桶、果皮箱每天清洁2 次,夏季每天进行消毒。</w:t>
      </w:r>
    </w:p>
    <w:p w14:paraId="34A99442">
      <w:pPr>
        <w:widowControl w:val="0"/>
        <w:spacing w:line="360" w:lineRule="auto"/>
        <w:ind w:firstLine="480" w:firstLineChars="200"/>
        <w:jc w:val="left"/>
        <w:rPr>
          <w:rFonts w:hint="eastAsia"/>
          <w:sz w:val="24"/>
          <w:szCs w:val="24"/>
        </w:rPr>
      </w:pPr>
      <w:r>
        <w:rPr>
          <w:rFonts w:hint="eastAsia" w:eastAsia="宋体"/>
          <w:sz w:val="24"/>
          <w:szCs w:val="24"/>
          <w:lang w:val="en-US" w:eastAsia="zh-CN"/>
        </w:rPr>
        <w:t>4</w:t>
      </w:r>
      <w:r>
        <w:rPr>
          <w:rFonts w:hint="eastAsia"/>
          <w:sz w:val="24"/>
          <w:szCs w:val="24"/>
        </w:rPr>
        <w:t>）综合管理服务内容及标准</w:t>
      </w:r>
    </w:p>
    <w:p w14:paraId="221842AF">
      <w:pPr>
        <w:widowControl w:val="0"/>
        <w:spacing w:line="360" w:lineRule="auto"/>
        <w:ind w:firstLine="480" w:firstLineChars="200"/>
        <w:jc w:val="left"/>
        <w:rPr>
          <w:rFonts w:hint="eastAsia"/>
          <w:sz w:val="24"/>
          <w:szCs w:val="24"/>
        </w:rPr>
      </w:pPr>
      <w:r>
        <w:rPr>
          <w:rFonts w:hint="eastAsia"/>
          <w:sz w:val="24"/>
          <w:szCs w:val="24"/>
        </w:rPr>
        <w:t>①制定物业管理的各种规章制度，监督贯彻执行，服务合同得到行政部门批准、备案。</w:t>
      </w:r>
    </w:p>
    <w:p w14:paraId="2EA10C6E">
      <w:pPr>
        <w:widowControl w:val="0"/>
        <w:spacing w:line="360" w:lineRule="auto"/>
        <w:ind w:firstLine="480" w:firstLineChars="200"/>
        <w:jc w:val="left"/>
        <w:rPr>
          <w:rFonts w:hint="eastAsia"/>
          <w:sz w:val="24"/>
          <w:szCs w:val="24"/>
        </w:rPr>
      </w:pPr>
      <w:r>
        <w:rPr>
          <w:rFonts w:hint="eastAsia"/>
          <w:sz w:val="24"/>
          <w:szCs w:val="24"/>
        </w:rPr>
        <w:t>②完善档案、图纸、维修记录等技术资料的管理工作，做到随用随查阅，数据图表齐全、准确。</w:t>
      </w:r>
    </w:p>
    <w:p w14:paraId="55BDF710">
      <w:pPr>
        <w:widowControl w:val="0"/>
        <w:spacing w:line="360" w:lineRule="auto"/>
        <w:ind w:firstLine="480" w:firstLineChars="200"/>
        <w:jc w:val="left"/>
        <w:rPr>
          <w:rFonts w:hint="eastAsia"/>
          <w:sz w:val="24"/>
          <w:szCs w:val="24"/>
        </w:rPr>
      </w:pPr>
      <w:r>
        <w:rPr>
          <w:rFonts w:hint="eastAsia"/>
          <w:sz w:val="24"/>
          <w:szCs w:val="24"/>
        </w:rPr>
        <w:t>③制定管理岗位责任目标，强化员工管理，完善各专业管理制度，达到制度健全、执行良好。</w:t>
      </w:r>
    </w:p>
    <w:p w14:paraId="726F4137">
      <w:pPr>
        <w:widowControl w:val="0"/>
        <w:spacing w:line="360" w:lineRule="auto"/>
        <w:ind w:firstLine="480" w:firstLineChars="200"/>
        <w:jc w:val="left"/>
        <w:rPr>
          <w:rFonts w:hint="eastAsia"/>
          <w:sz w:val="24"/>
          <w:szCs w:val="24"/>
        </w:rPr>
      </w:pPr>
      <w:r>
        <w:rPr>
          <w:rFonts w:hint="eastAsia"/>
          <w:sz w:val="24"/>
          <w:szCs w:val="24"/>
        </w:rPr>
        <w:t>④咨询服务与投诉处理：对于有效投诉，2 个工作日日内予以回复，对于无效投诉，1 个工作日内予以回复。接待甲方热情，甲方有效投诉处理率100%。</w:t>
      </w:r>
    </w:p>
    <w:p w14:paraId="75EE3294">
      <w:pPr>
        <w:widowControl w:val="0"/>
        <w:spacing w:line="360" w:lineRule="auto"/>
        <w:ind w:firstLine="480" w:firstLineChars="200"/>
        <w:jc w:val="left"/>
        <w:rPr>
          <w:rFonts w:hint="eastAsia"/>
          <w:sz w:val="24"/>
          <w:szCs w:val="24"/>
        </w:rPr>
      </w:pPr>
      <w:r>
        <w:rPr>
          <w:rFonts w:hint="eastAsia"/>
          <w:sz w:val="24"/>
          <w:szCs w:val="24"/>
        </w:rPr>
        <w:t>⑤报修服务：实行24 小时报修和值班制度，急修10 分钟内到达现场，预约维修按双方约定时间到达现场，回访率达到100%</w:t>
      </w:r>
    </w:p>
    <w:p w14:paraId="58EECE07">
      <w:pPr>
        <w:widowControl w:val="0"/>
        <w:spacing w:line="360" w:lineRule="auto"/>
        <w:ind w:firstLine="480" w:firstLineChars="200"/>
        <w:jc w:val="left"/>
        <w:rPr>
          <w:rFonts w:hint="eastAsia"/>
          <w:sz w:val="24"/>
          <w:szCs w:val="24"/>
        </w:rPr>
      </w:pPr>
      <w:r>
        <w:rPr>
          <w:rFonts w:hint="eastAsia"/>
          <w:sz w:val="24"/>
          <w:szCs w:val="24"/>
        </w:rPr>
        <w:t>⑥钥匙管理：有独立存放设施、钥匙存放、标注整齐、使用记录清晰、准确。</w:t>
      </w:r>
    </w:p>
    <w:p w14:paraId="75BDA902">
      <w:pPr>
        <w:widowControl w:val="0"/>
        <w:spacing w:line="360" w:lineRule="auto"/>
        <w:ind w:firstLine="480" w:firstLineChars="200"/>
        <w:jc w:val="left"/>
        <w:rPr>
          <w:rFonts w:hint="eastAsia"/>
          <w:sz w:val="24"/>
          <w:szCs w:val="24"/>
        </w:rPr>
      </w:pPr>
      <w:r>
        <w:rPr>
          <w:rFonts w:hint="eastAsia"/>
          <w:sz w:val="24"/>
          <w:szCs w:val="24"/>
        </w:rPr>
        <w:t>⑦定期向甲方调查对服务质量的满意程度，并做好记录，进行分析。每年进行一次甲方满意度测评，对管理服务中的薄弱环节提出整改方案，适时整改，并将整改方案进行公示，满意率95%以上。</w:t>
      </w:r>
    </w:p>
    <w:p w14:paraId="25641016">
      <w:pPr>
        <w:widowControl w:val="0"/>
        <w:spacing w:line="360" w:lineRule="auto"/>
        <w:ind w:firstLine="480" w:firstLineChars="200"/>
        <w:jc w:val="left"/>
        <w:rPr>
          <w:rFonts w:hint="eastAsia"/>
          <w:sz w:val="24"/>
          <w:szCs w:val="24"/>
        </w:rPr>
      </w:pPr>
      <w:r>
        <w:rPr>
          <w:rFonts w:hint="eastAsia"/>
          <w:sz w:val="24"/>
          <w:szCs w:val="24"/>
        </w:rPr>
        <w:t>⑧定期对质量目标完成情况进行统计，并做好记录。每月（季度）一次，质量目标完成率100%。</w:t>
      </w:r>
    </w:p>
    <w:p w14:paraId="5A0081F3">
      <w:pPr>
        <w:widowControl w:val="0"/>
        <w:spacing w:line="360" w:lineRule="auto"/>
        <w:ind w:firstLine="480" w:firstLineChars="200"/>
        <w:jc w:val="left"/>
        <w:rPr>
          <w:rFonts w:hint="eastAsia"/>
          <w:sz w:val="24"/>
          <w:szCs w:val="24"/>
        </w:rPr>
      </w:pPr>
      <w:r>
        <w:rPr>
          <w:rFonts w:hint="eastAsia"/>
          <w:sz w:val="24"/>
          <w:szCs w:val="24"/>
        </w:rPr>
        <w:t>⑨对每日工作进行计划安排，并认真填写每天工作日志；</w:t>
      </w:r>
    </w:p>
    <w:p w14:paraId="7FE854C8">
      <w:pPr>
        <w:widowControl w:val="0"/>
        <w:spacing w:line="360" w:lineRule="auto"/>
        <w:ind w:firstLine="480" w:firstLineChars="200"/>
        <w:jc w:val="left"/>
        <w:rPr>
          <w:rFonts w:hint="eastAsia"/>
          <w:sz w:val="24"/>
          <w:szCs w:val="24"/>
        </w:rPr>
      </w:pPr>
      <w:r>
        <w:rPr>
          <w:rFonts w:hint="eastAsia"/>
          <w:sz w:val="24"/>
          <w:szCs w:val="24"/>
        </w:rPr>
        <w:t>⑩员工管理与培训：管理人员持证上岗率100%，项目经理需具备天津市物业管理办公室颁发的《天津市物业管理项目经理岗位证书》。专业技术人员持证上岗率100%。制定日常培训计划，落实好岗前培训（不少于5 天）、在岗培训（每月至少培训一次），培训合格率100%。</w:t>
      </w:r>
    </w:p>
    <w:p w14:paraId="2BEA95C6">
      <w:pPr>
        <w:widowControl w:val="0"/>
        <w:spacing w:line="360" w:lineRule="auto"/>
        <w:ind w:firstLine="482" w:firstLineChars="200"/>
        <w:jc w:val="left"/>
        <w:rPr>
          <w:rFonts w:hint="eastAsia"/>
          <w:b/>
          <w:sz w:val="24"/>
          <w:szCs w:val="24"/>
        </w:rPr>
      </w:pPr>
      <w:r>
        <w:rPr>
          <w:rFonts w:hint="eastAsia"/>
          <w:b/>
          <w:sz w:val="24"/>
          <w:szCs w:val="24"/>
        </w:rPr>
        <w:t>五、其他要求：</w:t>
      </w:r>
    </w:p>
    <w:p w14:paraId="53DB7A87">
      <w:pPr>
        <w:widowControl w:val="0"/>
        <w:spacing w:line="360" w:lineRule="auto"/>
        <w:ind w:firstLine="480" w:firstLineChars="200"/>
        <w:jc w:val="left"/>
        <w:rPr>
          <w:rFonts w:hint="eastAsia"/>
          <w:sz w:val="24"/>
          <w:szCs w:val="24"/>
        </w:rPr>
      </w:pPr>
      <w:r>
        <w:rPr>
          <w:rFonts w:hint="eastAsia"/>
          <w:sz w:val="24"/>
          <w:szCs w:val="24"/>
        </w:rPr>
        <w:t>（1）采购人根据实际情况不断完善物业服务质量评价体系，以服务满意度、服务质量检查、安全检查、在岗人员检查等为基础的惩罚机制，与物业费用支付挂钩。</w:t>
      </w:r>
    </w:p>
    <w:p w14:paraId="03DD924A">
      <w:pPr>
        <w:widowControl w:val="0"/>
        <w:spacing w:line="360" w:lineRule="auto"/>
        <w:ind w:firstLine="480" w:firstLineChars="200"/>
        <w:jc w:val="left"/>
        <w:rPr>
          <w:rFonts w:hint="eastAsia"/>
          <w:sz w:val="24"/>
          <w:szCs w:val="24"/>
        </w:rPr>
      </w:pPr>
      <w:r>
        <w:rPr>
          <w:rFonts w:hint="eastAsia"/>
          <w:sz w:val="24"/>
          <w:szCs w:val="24"/>
        </w:rPr>
        <w:t>（2）成交供应商不得在承包区域从事非法活动或有损采购人利益的活动。</w:t>
      </w:r>
    </w:p>
    <w:p w14:paraId="03B2BFB3">
      <w:pPr>
        <w:widowControl w:val="0"/>
        <w:spacing w:line="360" w:lineRule="auto"/>
        <w:ind w:firstLine="480" w:firstLineChars="200"/>
        <w:jc w:val="left"/>
        <w:rPr>
          <w:rFonts w:hint="eastAsia"/>
          <w:sz w:val="24"/>
          <w:szCs w:val="24"/>
        </w:rPr>
      </w:pPr>
      <w:r>
        <w:rPr>
          <w:rFonts w:hint="eastAsia"/>
          <w:sz w:val="24"/>
          <w:szCs w:val="24"/>
        </w:rPr>
        <w:t>（3）成交供应商各类服务项目标准应以达到招标文件规定的标准为准，如达不到采购文件要求的标准，则全部的直接损失和间接损失均由成交供应商承担。</w:t>
      </w:r>
    </w:p>
    <w:p w14:paraId="374EBF25">
      <w:pPr>
        <w:widowControl w:val="0"/>
        <w:spacing w:line="360" w:lineRule="auto"/>
        <w:ind w:firstLine="480" w:firstLineChars="200"/>
        <w:jc w:val="left"/>
        <w:rPr>
          <w:rFonts w:hint="eastAsia"/>
          <w:sz w:val="24"/>
          <w:szCs w:val="24"/>
        </w:rPr>
      </w:pPr>
      <w:r>
        <w:rPr>
          <w:rFonts w:hint="eastAsia"/>
          <w:sz w:val="24"/>
          <w:szCs w:val="24"/>
        </w:rPr>
        <w:t>（4）采购人有权对成交供应商进行考核，成交供应商达不到采购人要求及成交供应商各项服务承诺，采购人有权要求其整改，扣款或终止合同。采购人督促成交就同一问题整改三次，如成交供应商仍未采取有效整改措施，采购人有权终止合同。</w:t>
      </w:r>
    </w:p>
    <w:p w14:paraId="1B89F350">
      <w:pPr>
        <w:widowControl w:val="0"/>
        <w:spacing w:line="360" w:lineRule="auto"/>
        <w:ind w:firstLine="482" w:firstLineChars="200"/>
        <w:rPr>
          <w:rFonts w:hint="eastAsia"/>
          <w:b/>
          <w:sz w:val="24"/>
          <w:szCs w:val="24"/>
        </w:rPr>
      </w:pPr>
      <w:r>
        <w:rPr>
          <w:rFonts w:hint="eastAsia"/>
          <w:b/>
          <w:sz w:val="24"/>
          <w:szCs w:val="24"/>
        </w:rPr>
        <w:t>六、应急服务要求</w:t>
      </w:r>
    </w:p>
    <w:p w14:paraId="3AE5EEC8">
      <w:pPr>
        <w:widowControl w:val="0"/>
        <w:spacing w:line="360" w:lineRule="auto"/>
        <w:ind w:firstLine="480" w:firstLineChars="200"/>
        <w:rPr>
          <w:rFonts w:hint="eastAsia"/>
          <w:sz w:val="24"/>
          <w:szCs w:val="24"/>
        </w:rPr>
      </w:pPr>
      <w:r>
        <w:rPr>
          <w:rFonts w:hint="eastAsia"/>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7DF5518E">
      <w:pPr>
        <w:widowControl w:val="0"/>
        <w:spacing w:line="360" w:lineRule="auto"/>
        <w:ind w:firstLine="482" w:firstLineChars="200"/>
        <w:rPr>
          <w:rFonts w:hint="eastAsia"/>
          <w:b/>
          <w:sz w:val="24"/>
          <w:szCs w:val="24"/>
        </w:rPr>
      </w:pPr>
      <w:r>
        <w:rPr>
          <w:rFonts w:hint="eastAsia"/>
          <w:b/>
          <w:sz w:val="24"/>
          <w:szCs w:val="24"/>
        </w:rPr>
        <w:t>七、人员保密要求</w:t>
      </w:r>
    </w:p>
    <w:p w14:paraId="22156A74">
      <w:pPr>
        <w:widowControl w:val="0"/>
        <w:spacing w:line="360" w:lineRule="auto"/>
        <w:ind w:firstLine="480" w:firstLineChars="200"/>
        <w:rPr>
          <w:rFonts w:hint="eastAsia"/>
          <w:sz w:val="24"/>
          <w:szCs w:val="24"/>
        </w:rPr>
      </w:pPr>
      <w:r>
        <w:rPr>
          <w:rFonts w:hint="eastAsia"/>
          <w:sz w:val="24"/>
          <w:szCs w:val="24"/>
        </w:rPr>
        <w:t>保证服务过程中有可能获取的保密信息不泄露的措施，包括但不限于制定保密制度、服务人员保密培训、重点岗位双人服务、泄密惩罚办法。</w:t>
      </w:r>
    </w:p>
    <w:p w14:paraId="6A77C94A">
      <w:pPr>
        <w:widowControl w:val="0"/>
        <w:spacing w:line="360" w:lineRule="auto"/>
        <w:ind w:firstLine="482" w:firstLineChars="200"/>
        <w:rPr>
          <w:rFonts w:hint="eastAsia"/>
          <w:b/>
          <w:sz w:val="24"/>
          <w:szCs w:val="24"/>
        </w:rPr>
      </w:pPr>
      <w:r>
        <w:rPr>
          <w:rFonts w:hint="eastAsia"/>
          <w:b/>
          <w:sz w:val="24"/>
          <w:szCs w:val="24"/>
        </w:rPr>
        <w:t>八、人员稳定性要求</w:t>
      </w:r>
    </w:p>
    <w:p w14:paraId="4FC6CEAE">
      <w:pPr>
        <w:widowControl w:val="0"/>
        <w:spacing w:line="360" w:lineRule="auto"/>
        <w:ind w:firstLine="480" w:firstLineChars="200"/>
        <w:rPr>
          <w:rFonts w:hint="eastAsia"/>
          <w:sz w:val="24"/>
          <w:szCs w:val="24"/>
        </w:rPr>
      </w:pPr>
      <w:r>
        <w:rPr>
          <w:rFonts w:hint="eastAsia"/>
          <w:sz w:val="24"/>
          <w:szCs w:val="24"/>
        </w:rPr>
        <w:t>在整个服务期内，人员更换率不得超过</w:t>
      </w:r>
      <w:r>
        <w:rPr>
          <w:rFonts w:hint="eastAsia"/>
          <w:sz w:val="24"/>
          <w:szCs w:val="24"/>
          <w:u w:val="single"/>
        </w:rPr>
        <w:t>20</w:t>
      </w:r>
      <w:r>
        <w:rPr>
          <w:rFonts w:hint="eastAsia"/>
          <w:sz w:val="24"/>
          <w:szCs w:val="24"/>
        </w:rPr>
        <w:t>%，更换人员不得低于采购需求，且应经采购人同意。</w:t>
      </w:r>
    </w:p>
    <w:p w14:paraId="26B6F258">
      <w:pPr>
        <w:widowControl w:val="0"/>
        <w:spacing w:line="360" w:lineRule="auto"/>
        <w:ind w:firstLine="482" w:firstLineChars="200"/>
        <w:rPr>
          <w:rFonts w:hint="eastAsia"/>
          <w:b/>
          <w:sz w:val="24"/>
          <w:szCs w:val="24"/>
        </w:rPr>
      </w:pPr>
      <w:r>
        <w:rPr>
          <w:rFonts w:hint="eastAsia"/>
          <w:b/>
          <w:sz w:val="24"/>
          <w:szCs w:val="24"/>
        </w:rPr>
        <w:t>九、进驻和接管要求</w:t>
      </w:r>
    </w:p>
    <w:p w14:paraId="2E911669">
      <w:pPr>
        <w:widowControl w:val="0"/>
        <w:spacing w:line="360" w:lineRule="auto"/>
        <w:ind w:firstLine="480" w:firstLineChars="200"/>
        <w:rPr>
          <w:rFonts w:hint="eastAsia"/>
          <w:sz w:val="24"/>
          <w:szCs w:val="24"/>
        </w:rPr>
      </w:pPr>
      <w:r>
        <w:rPr>
          <w:rFonts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3F67C72A">
      <w:pPr>
        <w:widowControl w:val="0"/>
        <w:spacing w:line="360" w:lineRule="auto"/>
        <w:ind w:firstLine="482" w:firstLineChars="200"/>
        <w:jc w:val="left"/>
        <w:rPr>
          <w:rFonts w:hint="eastAsia"/>
          <w:b/>
          <w:sz w:val="24"/>
          <w:szCs w:val="24"/>
        </w:rPr>
      </w:pPr>
      <w:r>
        <w:rPr>
          <w:rFonts w:hint="eastAsia"/>
          <w:b/>
          <w:sz w:val="24"/>
          <w:szCs w:val="24"/>
        </w:rPr>
        <w:t>十、费用分割</w:t>
      </w:r>
    </w:p>
    <w:p w14:paraId="08BC242F">
      <w:pPr>
        <w:widowControl w:val="0"/>
        <w:spacing w:line="360" w:lineRule="auto"/>
        <w:ind w:firstLine="480" w:firstLineChars="200"/>
        <w:jc w:val="left"/>
        <w:rPr>
          <w:rFonts w:hint="eastAsia"/>
          <w:sz w:val="24"/>
          <w:szCs w:val="24"/>
        </w:rPr>
      </w:pPr>
      <w:r>
        <w:rPr>
          <w:rFonts w:hint="eastAsia"/>
          <w:sz w:val="24"/>
          <w:szCs w:val="24"/>
        </w:rPr>
        <w:t>（1）物业服务人员需统一服装，服装费用由成交供应商承担。</w:t>
      </w:r>
    </w:p>
    <w:p w14:paraId="549301D1">
      <w:pPr>
        <w:widowControl w:val="0"/>
        <w:spacing w:line="360" w:lineRule="auto"/>
        <w:ind w:firstLine="480" w:firstLineChars="200"/>
        <w:jc w:val="left"/>
        <w:rPr>
          <w:rFonts w:hint="eastAsia"/>
          <w:sz w:val="24"/>
          <w:szCs w:val="24"/>
        </w:rPr>
      </w:pPr>
      <w:r>
        <w:rPr>
          <w:rFonts w:hint="eastAsia"/>
          <w:sz w:val="24"/>
          <w:szCs w:val="24"/>
        </w:rPr>
        <w:t>（2）保洁服务费用（包括但不限于）：保洁设备（根据保洁工作实际需要配备保洁设备）、保洁工具（包括扫帚、土簸箕、拖把、拖把桶、垃圾桶、百洁布、榨水车、工具车等日常工作中需要使用清洁工具）、保洁耗材（包括手纸、洗手液、清洁剂、消毒液、漂白粉、洁厕液、垃圾袋等实际工作中需要使用的消耗品），由成交供应商负责提供，费用由成交供应商承担。</w:t>
      </w:r>
    </w:p>
    <w:p w14:paraId="0015868A">
      <w:pPr>
        <w:widowControl w:val="0"/>
        <w:spacing w:line="360" w:lineRule="auto"/>
        <w:ind w:firstLine="480" w:firstLineChars="200"/>
        <w:jc w:val="left"/>
        <w:rPr>
          <w:rFonts w:hint="eastAsia"/>
          <w:color w:val="auto"/>
          <w:sz w:val="24"/>
          <w:szCs w:val="24"/>
        </w:rPr>
      </w:pPr>
      <w:r>
        <w:rPr>
          <w:rFonts w:hint="eastAsia"/>
          <w:sz w:val="24"/>
          <w:szCs w:val="24"/>
        </w:rPr>
        <w:t>（3）维修维护服务费用（包括但不限于）：维修工具（用于维修工作的各类工具）、维修辅材、耗材和公共区域的零配件（用于维修的各类耗材和零配件）由成交供应商负责提供，费用由成交供应商承担（在一次维修更换中所需的零配件或</w:t>
      </w:r>
      <w:r>
        <w:rPr>
          <w:rFonts w:hint="eastAsia"/>
          <w:color w:val="auto"/>
          <w:sz w:val="24"/>
          <w:szCs w:val="24"/>
        </w:rPr>
        <w:t>耗材300元以下由成交供应商提供，300元以上由采购人提供或采购人委托采购）；</w:t>
      </w:r>
    </w:p>
    <w:p w14:paraId="5A3A34ED">
      <w:pPr>
        <w:widowControl w:val="0"/>
        <w:spacing w:line="360" w:lineRule="auto"/>
        <w:ind w:firstLine="480" w:firstLineChars="200"/>
        <w:jc w:val="left"/>
        <w:rPr>
          <w:rFonts w:hint="eastAsia"/>
          <w:color w:val="auto"/>
          <w:sz w:val="24"/>
          <w:szCs w:val="24"/>
        </w:rPr>
      </w:pPr>
      <w:r>
        <w:rPr>
          <w:rFonts w:hint="eastAsia"/>
          <w:color w:val="auto"/>
          <w:sz w:val="24"/>
          <w:szCs w:val="24"/>
        </w:rPr>
        <w:t>（4）会务服务费用：会务用品（至少包括杯具、茶叶等）、会议室窗帘清洗等</w:t>
      </w:r>
      <w:r>
        <w:rPr>
          <w:rFonts w:hint="eastAsia"/>
          <w:color w:val="auto"/>
          <w:sz w:val="24"/>
          <w:szCs w:val="24"/>
          <w:lang w:val="en-US" w:eastAsia="zh-CN"/>
        </w:rPr>
        <w:t>由成交供应商承担</w:t>
      </w:r>
      <w:r>
        <w:rPr>
          <w:rFonts w:hint="eastAsia"/>
          <w:color w:val="auto"/>
          <w:sz w:val="24"/>
          <w:szCs w:val="24"/>
        </w:rPr>
        <w:t>。</w:t>
      </w:r>
    </w:p>
    <w:p w14:paraId="47197C3B">
      <w:pPr>
        <w:widowControl w:val="0"/>
        <w:spacing w:line="360" w:lineRule="auto"/>
        <w:ind w:firstLine="480" w:firstLineChars="200"/>
        <w:jc w:val="left"/>
        <w:rPr>
          <w:rFonts w:hint="eastAsia"/>
          <w:color w:val="auto"/>
          <w:sz w:val="24"/>
          <w:szCs w:val="24"/>
        </w:rPr>
      </w:pPr>
      <w:r>
        <w:rPr>
          <w:rFonts w:hint="eastAsia"/>
          <w:color w:val="auto"/>
          <w:sz w:val="24"/>
          <w:szCs w:val="24"/>
        </w:rPr>
        <w:t>（</w:t>
      </w:r>
      <w:r>
        <w:rPr>
          <w:rFonts w:hint="eastAsia" w:eastAsia="宋体"/>
          <w:color w:val="auto"/>
          <w:sz w:val="24"/>
          <w:szCs w:val="24"/>
          <w:lang w:val="en-US" w:eastAsia="zh-CN"/>
        </w:rPr>
        <w:t>5</w:t>
      </w:r>
      <w:r>
        <w:rPr>
          <w:rFonts w:hint="eastAsia"/>
          <w:color w:val="auto"/>
          <w:sz w:val="24"/>
          <w:szCs w:val="24"/>
        </w:rPr>
        <w:t>）消杀服务费用：消杀灭药品及工具（至少包括蟑螂药、杀虫剂、灭鼠药、粘鼠板等）由成交供应商负责提供，费用由成交供应商承担；</w:t>
      </w:r>
    </w:p>
    <w:p w14:paraId="452BD6B2">
      <w:pPr>
        <w:widowControl w:val="0"/>
        <w:spacing w:line="360" w:lineRule="auto"/>
        <w:ind w:firstLine="480" w:firstLineChars="200"/>
        <w:jc w:val="left"/>
        <w:rPr>
          <w:rFonts w:hint="eastAsia"/>
          <w:color w:val="auto"/>
          <w:sz w:val="24"/>
          <w:szCs w:val="24"/>
        </w:rPr>
      </w:pPr>
      <w:r>
        <w:rPr>
          <w:rFonts w:hint="eastAsia"/>
          <w:color w:val="auto"/>
          <w:sz w:val="24"/>
          <w:szCs w:val="24"/>
        </w:rPr>
        <w:t>（</w:t>
      </w:r>
      <w:r>
        <w:rPr>
          <w:rFonts w:hint="eastAsia" w:eastAsia="宋体"/>
          <w:color w:val="auto"/>
          <w:sz w:val="24"/>
          <w:szCs w:val="24"/>
          <w:lang w:val="en-US" w:eastAsia="zh-CN"/>
        </w:rPr>
        <w:t>6</w:t>
      </w:r>
      <w:r>
        <w:rPr>
          <w:rFonts w:hint="eastAsia"/>
          <w:color w:val="auto"/>
          <w:sz w:val="24"/>
          <w:szCs w:val="24"/>
        </w:rPr>
        <w:t>）垃圾清运及外檐清洗: 外檐清洗（一年两次，面积约为3000㎡）由成交供应商承担；</w:t>
      </w:r>
    </w:p>
    <w:p w14:paraId="1CE63AD6">
      <w:pPr>
        <w:widowControl w:val="0"/>
        <w:spacing w:line="360" w:lineRule="auto"/>
        <w:ind w:firstLine="480" w:firstLineChars="200"/>
        <w:jc w:val="left"/>
        <w:rPr>
          <w:rFonts w:hint="eastAsia"/>
          <w:color w:val="auto"/>
          <w:sz w:val="24"/>
          <w:szCs w:val="24"/>
        </w:rPr>
      </w:pPr>
      <w:r>
        <w:rPr>
          <w:rFonts w:hint="eastAsia"/>
          <w:color w:val="auto"/>
          <w:sz w:val="24"/>
          <w:szCs w:val="24"/>
        </w:rPr>
        <w:t>（</w:t>
      </w:r>
      <w:r>
        <w:rPr>
          <w:rFonts w:hint="eastAsia" w:eastAsia="宋体"/>
          <w:color w:val="auto"/>
          <w:sz w:val="24"/>
          <w:szCs w:val="24"/>
          <w:lang w:val="en-US" w:eastAsia="zh-CN"/>
        </w:rPr>
        <w:t>7</w:t>
      </w:r>
      <w:r>
        <w:rPr>
          <w:rFonts w:hint="eastAsia"/>
          <w:color w:val="auto"/>
          <w:sz w:val="24"/>
          <w:szCs w:val="24"/>
        </w:rPr>
        <w:t xml:space="preserve">）设施设备维修、保养及检测费用（包括泵组、消防器材、排污井、排污泵、电机、空调系统、电梯、变电站、防雷检测、电气安全检测、消防系统维保及安全检测、水箱清洗及水质检测，大会议室融合显示系统维护等）由成交供应商承担（成交单位应按前款服务标准要求做好配合、日常巡查及管理工作）。 </w:t>
      </w:r>
    </w:p>
    <w:p w14:paraId="358CC8D9">
      <w:pPr>
        <w:widowControl w:val="0"/>
        <w:spacing w:line="360" w:lineRule="auto"/>
        <w:ind w:firstLine="480" w:firstLineChars="200"/>
        <w:jc w:val="left"/>
        <w:rPr>
          <w:rFonts w:hint="eastAsia"/>
          <w:sz w:val="24"/>
          <w:szCs w:val="24"/>
        </w:rPr>
      </w:pPr>
      <w:r>
        <w:rPr>
          <w:rFonts w:hint="eastAsia"/>
          <w:color w:val="auto"/>
          <w:sz w:val="24"/>
          <w:szCs w:val="24"/>
        </w:rPr>
        <w:t>（</w:t>
      </w:r>
      <w:r>
        <w:rPr>
          <w:rFonts w:hint="eastAsia" w:eastAsia="宋体"/>
          <w:color w:val="auto"/>
          <w:sz w:val="24"/>
          <w:szCs w:val="24"/>
          <w:lang w:val="en-US" w:eastAsia="zh-CN"/>
        </w:rPr>
        <w:t>8</w:t>
      </w:r>
      <w:r>
        <w:rPr>
          <w:rFonts w:hint="eastAsia"/>
          <w:color w:val="auto"/>
          <w:sz w:val="24"/>
          <w:szCs w:val="24"/>
        </w:rPr>
        <w:t>）突发事件应急物资（含防汛物资如沙袋等；突发事件应急所需毛巾、口罩、斧头、铁锹、安全帽、手套、防护鞋等）由成交供应商负责</w:t>
      </w:r>
      <w:r>
        <w:rPr>
          <w:rFonts w:hint="eastAsia"/>
          <w:sz w:val="24"/>
          <w:szCs w:val="24"/>
        </w:rPr>
        <w:t>提供，费用由成交供应商承担。</w:t>
      </w:r>
    </w:p>
    <w:p w14:paraId="4666E7FA">
      <w:pPr>
        <w:widowControl w:val="0"/>
        <w:spacing w:line="360" w:lineRule="auto"/>
        <w:ind w:firstLine="480" w:firstLineChars="200"/>
        <w:jc w:val="left"/>
        <w:rPr>
          <w:rFonts w:hint="eastAsia"/>
          <w:sz w:val="24"/>
          <w:szCs w:val="24"/>
        </w:rPr>
      </w:pPr>
      <w:r>
        <w:rPr>
          <w:rFonts w:hint="eastAsia"/>
          <w:sz w:val="24"/>
          <w:szCs w:val="24"/>
        </w:rPr>
        <w:t>（</w:t>
      </w:r>
      <w:r>
        <w:rPr>
          <w:rFonts w:hint="eastAsia" w:eastAsia="宋体"/>
          <w:sz w:val="24"/>
          <w:szCs w:val="24"/>
          <w:lang w:val="en-US" w:eastAsia="zh-CN"/>
        </w:rPr>
        <w:t>9</w:t>
      </w:r>
      <w:r>
        <w:rPr>
          <w:rFonts w:hint="eastAsia"/>
          <w:sz w:val="24"/>
          <w:szCs w:val="24"/>
        </w:rPr>
        <w:t>）</w:t>
      </w:r>
      <w:r>
        <w:rPr>
          <w:rFonts w:hint="eastAsia"/>
          <w:sz w:val="24"/>
          <w:szCs w:val="24"/>
          <w:lang w:val="en-US" w:eastAsia="zh-CN"/>
        </w:rPr>
        <w:t>上述（2）</w:t>
      </w:r>
      <w:r>
        <w:rPr>
          <w:rFonts w:hint="eastAsia"/>
          <w:sz w:val="24"/>
          <w:szCs w:val="24"/>
        </w:rPr>
        <w:t>-</w:t>
      </w:r>
      <w:r>
        <w:rPr>
          <w:rFonts w:hint="eastAsia"/>
          <w:sz w:val="24"/>
          <w:szCs w:val="24"/>
          <w:lang w:val="en-US" w:eastAsia="zh-CN"/>
        </w:rPr>
        <w:t>（8）</w:t>
      </w:r>
      <w:r>
        <w:rPr>
          <w:rFonts w:hint="eastAsia"/>
          <w:sz w:val="24"/>
          <w:szCs w:val="24"/>
        </w:rPr>
        <w:t>项</w:t>
      </w:r>
      <w:r>
        <w:rPr>
          <w:rFonts w:hint="eastAsia"/>
          <w:sz w:val="24"/>
          <w:szCs w:val="24"/>
          <w:lang w:val="en-US" w:eastAsia="zh-CN"/>
        </w:rPr>
        <w:t>工具、耗材及专项服务费用</w:t>
      </w:r>
      <w:r>
        <w:rPr>
          <w:rFonts w:hint="eastAsia"/>
          <w:sz w:val="24"/>
          <w:szCs w:val="24"/>
        </w:rPr>
        <w:t>约为</w:t>
      </w:r>
      <w:r>
        <w:rPr>
          <w:rFonts w:hint="eastAsia"/>
          <w:sz w:val="24"/>
          <w:szCs w:val="24"/>
          <w:lang w:val="en-US" w:eastAsia="zh-CN"/>
        </w:rPr>
        <w:t>16</w:t>
      </w:r>
      <w:r>
        <w:rPr>
          <w:rFonts w:hint="eastAsia"/>
          <w:sz w:val="24"/>
          <w:szCs w:val="24"/>
        </w:rPr>
        <w:t>万元/年。</w:t>
      </w:r>
    </w:p>
    <w:p w14:paraId="643A5248">
      <w:pPr>
        <w:widowControl w:val="0"/>
        <w:spacing w:line="360" w:lineRule="auto"/>
        <w:ind w:firstLine="480" w:firstLineChars="200"/>
        <w:jc w:val="left"/>
        <w:rPr>
          <w:rFonts w:hint="eastAsia"/>
          <w:sz w:val="24"/>
          <w:szCs w:val="24"/>
        </w:rPr>
      </w:pPr>
      <w:r>
        <w:rPr>
          <w:rFonts w:hint="eastAsia" w:eastAsia="宋体"/>
          <w:sz w:val="24"/>
          <w:szCs w:val="24"/>
          <w:highlight w:val="none"/>
          <w:lang w:eastAsia="zh-CN"/>
        </w:rPr>
        <w:t>（</w:t>
      </w:r>
      <w:r>
        <w:rPr>
          <w:rFonts w:hint="eastAsia" w:eastAsia="宋体"/>
          <w:sz w:val="24"/>
          <w:szCs w:val="24"/>
          <w:highlight w:val="none"/>
          <w:lang w:val="en-US" w:eastAsia="zh-CN"/>
        </w:rPr>
        <w:t>10</w:t>
      </w:r>
      <w:r>
        <w:rPr>
          <w:rFonts w:hint="eastAsia" w:eastAsia="宋体"/>
          <w:sz w:val="24"/>
          <w:szCs w:val="24"/>
          <w:highlight w:val="none"/>
          <w:lang w:eastAsia="zh-CN"/>
        </w:rPr>
        <w:t>）</w:t>
      </w:r>
      <w:r>
        <w:rPr>
          <w:rFonts w:hint="eastAsia"/>
          <w:sz w:val="24"/>
          <w:szCs w:val="24"/>
        </w:rPr>
        <w:t>采购人</w:t>
      </w:r>
      <w:r>
        <w:rPr>
          <w:rFonts w:hint="eastAsia"/>
          <w:sz w:val="24"/>
          <w:szCs w:val="24"/>
          <w:lang w:val="en-US" w:eastAsia="zh-CN"/>
        </w:rPr>
        <w:t>不</w:t>
      </w:r>
      <w:r>
        <w:rPr>
          <w:rFonts w:hint="eastAsia"/>
          <w:sz w:val="24"/>
          <w:szCs w:val="24"/>
        </w:rPr>
        <w:t>免费提供物业</w:t>
      </w:r>
      <w:r>
        <w:rPr>
          <w:rFonts w:hint="eastAsia"/>
          <w:sz w:val="24"/>
          <w:szCs w:val="24"/>
          <w:lang w:val="en-US" w:eastAsia="zh-CN"/>
        </w:rPr>
        <w:t>办公用房</w:t>
      </w:r>
      <w:r>
        <w:rPr>
          <w:rFonts w:hint="eastAsia"/>
          <w:sz w:val="24"/>
          <w:szCs w:val="24"/>
        </w:rPr>
        <w:t>、办公家具及办公设备。</w:t>
      </w:r>
    </w:p>
    <w:p w14:paraId="085A3E7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sz w:val="24"/>
          <w:szCs w:val="24"/>
        </w:rPr>
      </w:pPr>
      <w:r>
        <w:rPr>
          <w:rFonts w:hint="eastAsia"/>
          <w:b/>
          <w:sz w:val="24"/>
          <w:szCs w:val="24"/>
        </w:rPr>
        <w:t>十一、物业服务过程中，对物业公司评价考核验收标准：</w:t>
      </w:r>
    </w:p>
    <w:p w14:paraId="6FD512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（1）考核的基本原则</w:t>
      </w:r>
    </w:p>
    <w:p w14:paraId="4423F9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坚持公平、公开、公正、定量考核，年终考核与平时考核相结合的原则。</w:t>
      </w:r>
    </w:p>
    <w:p w14:paraId="01ECE6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（2）考核内容</w:t>
      </w:r>
    </w:p>
    <w:p w14:paraId="7E3D19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成交供应商从事物业管理服务行为，包括基础要求、服务质量、岗位培训、人员管理及保密性五个方面。</w:t>
      </w:r>
    </w:p>
    <w:p w14:paraId="091CCE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1）基础要求：要通过规范着装和佩戴、文明礼貌规范用语、健全和严格执行规章制度、设立服务电话、定期组织工作例会、整体安全运行。</w:t>
      </w:r>
    </w:p>
    <w:p w14:paraId="4B23B0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2）服务质量：主要是通过综合管理服务、保洁服务、设备养护维护服务、会议服务、客户服务五项内容，根据服务要求实施情况。</w:t>
      </w:r>
    </w:p>
    <w:p w14:paraId="60EE91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3）岗位培训：成交供应商对提供的本项目全部工作人员要进行岗前培训，并有严格的管理及检查考核制度。</w:t>
      </w:r>
    </w:p>
    <w:p w14:paraId="07FCCD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4）人员要求：如因成交供应商提供的本项目工作人员离职或病事假及享受探亲假，而出现缺编的现象，成交供应商应在即日内补齐，不得空岗；采购人有权随时对成交供应商提供的实际运营岗位、人数和社会保险缴纳情况进行检查。</w:t>
      </w:r>
    </w:p>
    <w:p w14:paraId="11C291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5）保密性：成交供应商提供各岗位所有员工必须严格遵守本岗位保密规定。包括所有会议、贵宾接待行程等信息未经允许不得向任何非接待人员透露；所有工作人员不允许谈论、打听甲方领导及工作人员私人生活等。</w:t>
      </w:r>
    </w:p>
    <w:p w14:paraId="554CFB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（3）考核办法</w:t>
      </w:r>
    </w:p>
    <w:p w14:paraId="241321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1）平时考核</w:t>
      </w:r>
    </w:p>
    <w:p w14:paraId="7959E1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每个季度对成交供应商考核1 次，平时考核主要采取抽查、突出检查、现场调查的形式进行。根据检查的情况依据评分标准得出平时考核分数，作为年终换算分数的基础。</w:t>
      </w:r>
    </w:p>
    <w:p w14:paraId="047F19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2）年终考核</w:t>
      </w:r>
    </w:p>
    <w:p w14:paraId="48BF88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年终考核工作由考核领导小组组织会议。成交供应商根据全年工作情况，写出书面自查汇报，考核小组根据成交供应商自查汇报进行实地检查。最后计算得出成交供应商年终考核分数。</w:t>
      </w:r>
    </w:p>
    <w:p w14:paraId="2E219E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3）考核记分：</w:t>
      </w:r>
    </w:p>
    <w:p w14:paraId="20DB43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考核分数按平时考核占60%，年终考核占40%的比例得出全年成交供应商的综合分数。</w:t>
      </w:r>
    </w:p>
    <w:p w14:paraId="4928BD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（4）考核结果的作用</w:t>
      </w:r>
    </w:p>
    <w:p w14:paraId="65273C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1）违法案件和造成重大损失的事件，除扣分外，并按相关法律和规定予以责任追究，另行处理。</w:t>
      </w:r>
    </w:p>
    <w:p w14:paraId="776513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2）《物业合同》所涵盖的委托项目内容，无特殊情况未实施和未完成的，除扣分外，并按合同要求扣除相关部分管理费。</w:t>
      </w:r>
    </w:p>
    <w:p w14:paraId="3EDA8F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3）采购人有权依据成交供应商提供的工作规章制度及实施标准对其每月实际工作进行考核：若服务质量未达到工作标准的可予以相应经济处罚；考核三次仍达不到预定招标要求，采购人有权调换不合格人员，情节严重的可与成交供应商解除物业管理服务合同。</w:t>
      </w:r>
    </w:p>
    <w:p w14:paraId="7C26AA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lang w:val="en-US"/>
        </w:rPr>
        <w:sectPr>
          <w:headerReference r:id="rId6" w:type="default"/>
          <w:pgSz w:w="11906" w:h="16838"/>
          <w:pgMar w:top="1440" w:right="1800" w:bottom="1440" w:left="1800" w:header="851" w:footer="992" w:gutter="0"/>
          <w:cols w:space="720" w:num="1"/>
          <w:docGrid w:type="lines" w:linePitch="312" w:charSpace="0"/>
        </w:sectPr>
      </w:pPr>
    </w:p>
    <w:p w14:paraId="4848BF91">
      <w:pPr>
        <w:pStyle w:val="11"/>
        <w:rPr>
          <w:rFonts w:ascii="Times New Roman" w:hAnsi="Times New Roman"/>
        </w:rPr>
      </w:pPr>
      <w:r>
        <w:rPr>
          <w:rFonts w:ascii="Times New Roman" w:hAnsi="Times New Roman"/>
        </w:rPr>
        <w:t>第三部分  供应商须知</w:t>
      </w:r>
      <w:bookmarkEnd w:id="1"/>
    </w:p>
    <w:p w14:paraId="6838E240">
      <w:pPr>
        <w:pStyle w:val="29"/>
        <w:spacing w:line="360" w:lineRule="auto"/>
        <w:jc w:val="center"/>
        <w:rPr>
          <w:rFonts w:ascii="Times New Roman" w:hAnsi="Times New Roman" w:eastAsia="宋体" w:cs="Times New Roman"/>
          <w:color w:val="auto"/>
        </w:rPr>
      </w:pPr>
      <w:bookmarkStart w:id="4" w:name="_Toc411426751"/>
    </w:p>
    <w:p w14:paraId="1D193918">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01632FC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16A66F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4709D7F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39E9316B">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2461F9F0">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46D9FE83">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7F7F75EB">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535D1DFB">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32BAEBBE">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7682C88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15C3F13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0350AC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1C17E97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0D73CD6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53DA838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404F4E2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4703FE3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1C34F0A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32937FC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606785D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0EB5B82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2E9B9DD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2224BF53">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5050549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774FCE7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2976AF6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513FE14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4E0E60B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5" w:name="OLE_LINK5"/>
      <w:bookmarkStart w:id="6" w:name="OLE_LINK6"/>
      <w:r>
        <w:rPr>
          <w:rFonts w:hint="eastAsia" w:ascii="Times New Roman" w:hAnsi="Times New Roman" w:eastAsia="宋体" w:cs="Times New Roman"/>
          <w:color w:val="auto"/>
        </w:rPr>
        <w:t>物业管理条例</w:t>
      </w:r>
      <w:bookmarkEnd w:id="5"/>
      <w:bookmarkEnd w:id="6"/>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40BF002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153EA7F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7716014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7CFDA32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7103851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52A0238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09D91C2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4630B53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54B2D52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41EE11D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4A8DC1F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78A212C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1228CFE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67228DF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517B55A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天津市政府采购网（http://tjgp.cz.tj.gov.cn）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天津市政府采购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7D174CB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443E0CF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45F37E4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22FE4F4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43E7627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222C423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32CA021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4334F93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2C65812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5961E36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6D2A9B4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3814A25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6434A24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60F5476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18BE6388">
      <w:pPr>
        <w:pStyle w:val="29"/>
        <w:spacing w:line="360" w:lineRule="auto"/>
        <w:ind w:firstLine="480" w:firstLineChars="200"/>
        <w:jc w:val="both"/>
        <w:rPr>
          <w:rFonts w:ascii="Times New Roman" w:hAnsi="Times New Roman" w:eastAsia="宋体" w:cs="Times New Roman"/>
          <w:color w:val="auto"/>
        </w:rPr>
      </w:pPr>
    </w:p>
    <w:p w14:paraId="7232F410">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7524BAE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2199FDC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00E1FBC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5C1EB6F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7B6A3E4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7FF9339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5FE1CD7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6DAEE76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2DBC450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7E358B0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4F5ECBE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7596690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520E8BD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3731804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63A3498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360B711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12400FF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7333219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558C19F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129ABA1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183C346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792ACAF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7EA29B12">
      <w:pPr>
        <w:pStyle w:val="29"/>
        <w:spacing w:line="360" w:lineRule="auto"/>
        <w:ind w:firstLine="480" w:firstLineChars="200"/>
        <w:jc w:val="both"/>
        <w:rPr>
          <w:rFonts w:ascii="Times New Roman" w:hAnsi="Times New Roman" w:eastAsia="宋体" w:cs="Times New Roman"/>
          <w:color w:val="auto"/>
        </w:rPr>
      </w:pPr>
    </w:p>
    <w:p w14:paraId="170835B0">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680A67D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2DFA0B2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75F63F4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1C2FAA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6F1225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5A60DF4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0A89EF2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0AD9DA0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69DCD0D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14EF428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385B264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4662E7A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6822307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26975D0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41E0D3A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78ACD9E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3FEE20D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72F30C8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5624457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638BFF3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2B22786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3444453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6E86AF4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17676E0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2313DAF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7EA2109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729C1DA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13145AD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3334A38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56D2191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3BFB8E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0E89E0E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28D01E5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3F28EB9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40B6331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18ED1D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1B202D0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7C1E434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422070F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0D456DE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7B20068A">
      <w:pPr>
        <w:pStyle w:val="29"/>
        <w:spacing w:line="360" w:lineRule="auto"/>
        <w:jc w:val="center"/>
        <w:rPr>
          <w:rFonts w:ascii="Times New Roman" w:hAnsi="Times New Roman" w:eastAsia="宋体" w:cs="Times New Roman"/>
          <w:color w:val="auto"/>
        </w:rPr>
      </w:pPr>
    </w:p>
    <w:p w14:paraId="488BFD5D">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3390CAC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39D8A6B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3A3E2CB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1C50996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64C5560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46F1DB7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4800B2A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274B412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204A239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48CD4A0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754219C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0E0B8E34">
      <w:pPr>
        <w:pStyle w:val="29"/>
        <w:spacing w:line="360" w:lineRule="auto"/>
        <w:ind w:firstLine="480" w:firstLineChars="200"/>
        <w:jc w:val="both"/>
        <w:rPr>
          <w:rFonts w:ascii="Times New Roman" w:hAnsi="Times New Roman" w:eastAsia="宋体" w:cs="Times New Roman"/>
          <w:color w:val="auto"/>
        </w:rPr>
      </w:pPr>
    </w:p>
    <w:p w14:paraId="5915BCCD">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2B20512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117BE871">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22869440">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2546E56C">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7B663937">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22FF3C3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5F78B6CC">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38AC40E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7B2A464D">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6014004C">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4E9D9123">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116F400">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7088189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2648364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222D1F0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1DC6B98B">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5CAA15C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5B60957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71FDEE4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776431F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143874A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1034D0A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33CE42D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4EDC8F1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6CB6AE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02F46C7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4381946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219663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7822B7C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7B435D5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09D34E4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2C15425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33C2FE3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57D34A2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69A2E9A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2A9A03C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32961DD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57159E9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1A0F791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2631ACA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6ED9BDB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0382091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784628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3B1A916B">
      <w:pPr>
        <w:pStyle w:val="29"/>
        <w:spacing w:line="360" w:lineRule="auto"/>
        <w:ind w:firstLine="480" w:firstLineChars="200"/>
        <w:jc w:val="both"/>
        <w:rPr>
          <w:rFonts w:ascii="Times New Roman" w:hAnsi="Times New Roman" w:eastAsia="宋体" w:cs="Times New Roman"/>
          <w:color w:val="auto"/>
        </w:rPr>
      </w:pPr>
    </w:p>
    <w:p w14:paraId="24E005A8">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2759991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7A4C25D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2160ACD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0CACC0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6C434A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0992BA5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02AA57B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24BC92F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49C5813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686A0B2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2089C3B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347711E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2254CE6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6360595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6BD9B26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57F6A4B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704B51F1">
      <w:pPr>
        <w:pStyle w:val="29"/>
        <w:spacing w:line="360" w:lineRule="auto"/>
        <w:ind w:firstLine="480" w:firstLineChars="200"/>
        <w:jc w:val="both"/>
        <w:rPr>
          <w:rFonts w:ascii="Times New Roman" w:hAnsi="Times New Roman" w:eastAsia="宋体" w:cs="Times New Roman"/>
          <w:color w:val="auto"/>
        </w:rPr>
      </w:pPr>
    </w:p>
    <w:p w14:paraId="29F34E71">
      <w:pPr>
        <w:pStyle w:val="29"/>
        <w:snapToGrid w:val="0"/>
        <w:spacing w:line="360" w:lineRule="auto"/>
        <w:ind w:firstLine="480" w:firstLineChars="200"/>
        <w:jc w:val="both"/>
        <w:rPr>
          <w:rFonts w:ascii="Times New Roman" w:hAnsi="Times New Roman" w:eastAsia="宋体" w:cs="Times New Roman"/>
          <w:color w:val="auto"/>
        </w:rPr>
      </w:pPr>
    </w:p>
    <w:p w14:paraId="78E87949">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10BB88DD">
      <w:pPr>
        <w:pStyle w:val="11"/>
        <w:rPr>
          <w:rFonts w:ascii="Times New Roman" w:hAnsi="Times New Roman"/>
        </w:rPr>
      </w:pPr>
      <w:r>
        <w:rPr>
          <w:rFonts w:ascii="Times New Roman" w:hAnsi="Times New Roman"/>
        </w:rPr>
        <w:t>第四部分  合同草案</w:t>
      </w:r>
      <w:bookmarkEnd w:id="4"/>
    </w:p>
    <w:p w14:paraId="0A7C104D">
      <w:pPr>
        <w:tabs>
          <w:tab w:val="left" w:pos="412"/>
          <w:tab w:val="left" w:pos="618"/>
        </w:tabs>
        <w:spacing w:line="520" w:lineRule="exact"/>
        <w:jc w:val="center"/>
        <w:rPr>
          <w:b/>
          <w:bCs/>
          <w:sz w:val="24"/>
          <w:szCs w:val="24"/>
        </w:rPr>
      </w:pPr>
      <w:r>
        <w:rPr>
          <w:b/>
          <w:bCs/>
          <w:sz w:val="24"/>
          <w:szCs w:val="24"/>
        </w:rPr>
        <w:t>合同一般条款</w:t>
      </w:r>
    </w:p>
    <w:p w14:paraId="76986B39">
      <w:pPr>
        <w:snapToGrid w:val="0"/>
        <w:spacing w:line="360" w:lineRule="auto"/>
        <w:ind w:firstLine="482" w:firstLineChars="200"/>
        <w:rPr>
          <w:b/>
          <w:bCs/>
          <w:sz w:val="24"/>
          <w:szCs w:val="24"/>
        </w:rPr>
      </w:pPr>
    </w:p>
    <w:p w14:paraId="67CA0F49">
      <w:pPr>
        <w:snapToGrid w:val="0"/>
        <w:spacing w:line="360" w:lineRule="auto"/>
        <w:ind w:firstLine="482" w:firstLineChars="200"/>
        <w:rPr>
          <w:sz w:val="24"/>
          <w:szCs w:val="24"/>
        </w:rPr>
      </w:pPr>
      <w:r>
        <w:rPr>
          <w:b/>
          <w:bCs/>
          <w:sz w:val="24"/>
          <w:szCs w:val="24"/>
        </w:rPr>
        <w:t>采购人（甲方）：</w:t>
      </w:r>
    </w:p>
    <w:p w14:paraId="1DF1CA59">
      <w:pPr>
        <w:snapToGrid w:val="0"/>
        <w:spacing w:line="360" w:lineRule="auto"/>
        <w:ind w:firstLine="482" w:firstLineChars="200"/>
        <w:rPr>
          <w:sz w:val="24"/>
          <w:szCs w:val="24"/>
        </w:rPr>
      </w:pPr>
      <w:r>
        <w:rPr>
          <w:b/>
          <w:bCs/>
          <w:sz w:val="24"/>
          <w:szCs w:val="24"/>
        </w:rPr>
        <w:t>供应商（乙方）：</w:t>
      </w:r>
    </w:p>
    <w:p w14:paraId="25232BFC">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59170DA8">
      <w:pPr>
        <w:pStyle w:val="37"/>
        <w:numPr>
          <w:ilvl w:val="0"/>
          <w:numId w:val="1"/>
        </w:numPr>
        <w:spacing w:line="480" w:lineRule="exact"/>
        <w:ind w:firstLineChars="0"/>
        <w:rPr>
          <w:sz w:val="24"/>
        </w:rPr>
      </w:pPr>
      <w:r>
        <w:rPr>
          <w:rFonts w:hint="eastAsia"/>
          <w:sz w:val="24"/>
        </w:rPr>
        <w:t>本合同为中小企业预留合同</w:t>
      </w:r>
    </w:p>
    <w:p w14:paraId="5EC85F71">
      <w:pPr>
        <w:pStyle w:val="37"/>
        <w:numPr>
          <w:ilvl w:val="0"/>
          <w:numId w:val="1"/>
        </w:numPr>
        <w:spacing w:line="480" w:lineRule="exact"/>
        <w:ind w:firstLineChars="0"/>
        <w:rPr>
          <w:sz w:val="24"/>
        </w:rPr>
      </w:pPr>
      <w:r>
        <w:rPr>
          <w:rFonts w:hint="eastAsia"/>
          <w:sz w:val="24"/>
        </w:rPr>
        <w:t>本合同非中小企业预留合同</w:t>
      </w:r>
    </w:p>
    <w:p w14:paraId="7580AB5B">
      <w:pPr>
        <w:spacing w:line="480" w:lineRule="exact"/>
        <w:ind w:firstLine="480" w:firstLineChars="200"/>
        <w:rPr>
          <w:sz w:val="24"/>
          <w:szCs w:val="24"/>
        </w:rPr>
      </w:pPr>
      <w:r>
        <w:rPr>
          <w:sz w:val="24"/>
          <w:szCs w:val="24"/>
        </w:rPr>
        <w:t>第一条委托物业的基本情况</w:t>
      </w:r>
    </w:p>
    <w:p w14:paraId="607A9F34">
      <w:pPr>
        <w:spacing w:line="360" w:lineRule="auto"/>
        <w:ind w:firstLine="484" w:firstLineChars="202"/>
        <w:rPr>
          <w:sz w:val="24"/>
          <w:szCs w:val="24"/>
        </w:rPr>
      </w:pPr>
      <w:r>
        <w:rPr>
          <w:sz w:val="24"/>
          <w:szCs w:val="24"/>
        </w:rPr>
        <w:t>物业名称：</w:t>
      </w:r>
    </w:p>
    <w:p w14:paraId="65771EAC">
      <w:pPr>
        <w:spacing w:line="360" w:lineRule="auto"/>
        <w:ind w:firstLine="484" w:firstLineChars="202"/>
        <w:rPr>
          <w:sz w:val="24"/>
          <w:szCs w:val="24"/>
        </w:rPr>
      </w:pPr>
      <w:r>
        <w:rPr>
          <w:sz w:val="24"/>
          <w:szCs w:val="24"/>
        </w:rPr>
        <w:t>物业类型：</w:t>
      </w:r>
    </w:p>
    <w:p w14:paraId="2F7CDE4D">
      <w:pPr>
        <w:spacing w:line="360" w:lineRule="auto"/>
        <w:ind w:firstLine="484" w:firstLineChars="202"/>
        <w:rPr>
          <w:sz w:val="24"/>
          <w:szCs w:val="24"/>
        </w:rPr>
      </w:pPr>
      <w:r>
        <w:rPr>
          <w:sz w:val="24"/>
          <w:szCs w:val="24"/>
        </w:rPr>
        <w:t>座落位置：</w:t>
      </w:r>
    </w:p>
    <w:p w14:paraId="5B23FD1E">
      <w:pPr>
        <w:spacing w:line="360" w:lineRule="auto"/>
        <w:ind w:firstLine="484" w:firstLineChars="202"/>
        <w:rPr>
          <w:sz w:val="24"/>
          <w:szCs w:val="24"/>
        </w:rPr>
      </w:pPr>
      <w:r>
        <w:rPr>
          <w:sz w:val="24"/>
          <w:szCs w:val="24"/>
        </w:rPr>
        <w:t>物业管理区域四至：</w:t>
      </w:r>
    </w:p>
    <w:p w14:paraId="414FCE63">
      <w:pPr>
        <w:spacing w:line="360" w:lineRule="auto"/>
        <w:ind w:firstLine="484" w:firstLineChars="202"/>
        <w:rPr>
          <w:sz w:val="24"/>
          <w:szCs w:val="24"/>
        </w:rPr>
      </w:pPr>
      <w:r>
        <w:rPr>
          <w:sz w:val="24"/>
          <w:szCs w:val="24"/>
        </w:rPr>
        <w:t>东至：南至：</w:t>
      </w:r>
    </w:p>
    <w:p w14:paraId="1AA70E32">
      <w:pPr>
        <w:spacing w:line="360" w:lineRule="auto"/>
        <w:ind w:firstLine="484" w:firstLineChars="202"/>
        <w:rPr>
          <w:sz w:val="24"/>
          <w:szCs w:val="24"/>
        </w:rPr>
      </w:pPr>
      <w:r>
        <w:rPr>
          <w:sz w:val="24"/>
          <w:szCs w:val="24"/>
        </w:rPr>
        <w:t>西至：北至：</w:t>
      </w:r>
    </w:p>
    <w:p w14:paraId="3DE40A19">
      <w:pPr>
        <w:spacing w:line="360" w:lineRule="auto"/>
        <w:ind w:firstLine="484" w:firstLineChars="202"/>
        <w:rPr>
          <w:sz w:val="24"/>
          <w:szCs w:val="24"/>
        </w:rPr>
      </w:pPr>
      <w:r>
        <w:rPr>
          <w:sz w:val="24"/>
          <w:szCs w:val="24"/>
        </w:rPr>
        <w:t>占地面积：大楼总建筑面积：</w:t>
      </w:r>
    </w:p>
    <w:p w14:paraId="6355D7EF">
      <w:pPr>
        <w:spacing w:line="360" w:lineRule="auto"/>
        <w:ind w:firstLine="484" w:firstLineChars="202"/>
        <w:rPr>
          <w:sz w:val="24"/>
          <w:szCs w:val="24"/>
        </w:rPr>
      </w:pPr>
      <w:r>
        <w:rPr>
          <w:sz w:val="24"/>
          <w:szCs w:val="24"/>
        </w:rPr>
        <w:t>其中：地上面积：平方米</w:t>
      </w:r>
    </w:p>
    <w:p w14:paraId="3AAA6D49">
      <w:pPr>
        <w:spacing w:line="360" w:lineRule="auto"/>
        <w:ind w:firstLine="484" w:firstLineChars="202"/>
        <w:rPr>
          <w:sz w:val="24"/>
          <w:szCs w:val="24"/>
        </w:rPr>
      </w:pPr>
      <w:r>
        <w:rPr>
          <w:sz w:val="24"/>
          <w:szCs w:val="24"/>
        </w:rPr>
        <w:t>地下面积：平方米</w:t>
      </w:r>
    </w:p>
    <w:p w14:paraId="17454395">
      <w:pPr>
        <w:spacing w:line="360" w:lineRule="auto"/>
        <w:ind w:firstLine="484" w:firstLineChars="202"/>
        <w:rPr>
          <w:sz w:val="24"/>
          <w:szCs w:val="24"/>
        </w:rPr>
      </w:pPr>
      <w:r>
        <w:rPr>
          <w:sz w:val="24"/>
          <w:szCs w:val="24"/>
        </w:rPr>
        <w:t>标准层面积：平方米</w:t>
      </w:r>
    </w:p>
    <w:p w14:paraId="08E0D970">
      <w:pPr>
        <w:spacing w:line="360" w:lineRule="auto"/>
        <w:ind w:firstLine="484" w:firstLineChars="202"/>
        <w:rPr>
          <w:sz w:val="24"/>
          <w:szCs w:val="24"/>
        </w:rPr>
      </w:pPr>
      <w:r>
        <w:rPr>
          <w:sz w:val="24"/>
          <w:szCs w:val="24"/>
        </w:rPr>
        <w:t>人防建筑面积：平方米</w:t>
      </w:r>
    </w:p>
    <w:p w14:paraId="081936EB">
      <w:pPr>
        <w:spacing w:line="360" w:lineRule="auto"/>
        <w:ind w:firstLine="484" w:firstLineChars="202"/>
        <w:rPr>
          <w:sz w:val="24"/>
          <w:szCs w:val="24"/>
        </w:rPr>
      </w:pPr>
      <w:r>
        <w:rPr>
          <w:sz w:val="24"/>
          <w:szCs w:val="24"/>
        </w:rPr>
        <w:t>建筑层数：地上层，地下层</w:t>
      </w:r>
    </w:p>
    <w:p w14:paraId="1B02D7F9">
      <w:pPr>
        <w:spacing w:line="360" w:lineRule="auto"/>
        <w:ind w:firstLine="484" w:firstLineChars="202"/>
        <w:rPr>
          <w:sz w:val="24"/>
          <w:szCs w:val="24"/>
        </w:rPr>
      </w:pPr>
      <w:r>
        <w:rPr>
          <w:sz w:val="24"/>
          <w:szCs w:val="24"/>
        </w:rPr>
        <w:t>建筑尺寸：长：米，宽：米，高：米</w:t>
      </w:r>
    </w:p>
    <w:p w14:paraId="1DC8CC92">
      <w:pPr>
        <w:spacing w:line="360" w:lineRule="auto"/>
        <w:ind w:firstLine="484" w:firstLineChars="202"/>
        <w:rPr>
          <w:sz w:val="24"/>
          <w:szCs w:val="24"/>
        </w:rPr>
      </w:pPr>
      <w:r>
        <w:rPr>
          <w:sz w:val="24"/>
          <w:szCs w:val="24"/>
        </w:rPr>
        <w:t>建筑层高：</w:t>
      </w:r>
    </w:p>
    <w:p w14:paraId="0CF2CA51">
      <w:pPr>
        <w:spacing w:line="360" w:lineRule="auto"/>
        <w:ind w:firstLine="484" w:firstLineChars="202"/>
        <w:rPr>
          <w:sz w:val="24"/>
          <w:szCs w:val="24"/>
        </w:rPr>
      </w:pPr>
      <w:r>
        <w:rPr>
          <w:sz w:val="24"/>
          <w:szCs w:val="24"/>
        </w:rPr>
        <w:t>建筑结构：</w:t>
      </w:r>
    </w:p>
    <w:p w14:paraId="1A1B9A31">
      <w:pPr>
        <w:spacing w:line="480" w:lineRule="exact"/>
        <w:ind w:firstLine="480" w:firstLineChars="200"/>
        <w:rPr>
          <w:sz w:val="24"/>
          <w:szCs w:val="24"/>
        </w:rPr>
      </w:pPr>
      <w:r>
        <w:rPr>
          <w:sz w:val="24"/>
          <w:szCs w:val="24"/>
        </w:rPr>
        <w:t>第二条物业服务内容及标准</w:t>
      </w:r>
    </w:p>
    <w:p w14:paraId="18BF1B96">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485D23DC">
      <w:pPr>
        <w:spacing w:line="480" w:lineRule="exact"/>
        <w:ind w:firstLine="400" w:firstLineChars="200"/>
        <w:rPr>
          <w:spacing w:val="-20"/>
          <w:sz w:val="24"/>
          <w:szCs w:val="24"/>
          <w:u w:val="single"/>
        </w:rPr>
      </w:pPr>
    </w:p>
    <w:p w14:paraId="4A2B969A">
      <w:pPr>
        <w:spacing w:line="480" w:lineRule="exact"/>
        <w:ind w:firstLine="480" w:firstLineChars="200"/>
        <w:rPr>
          <w:sz w:val="24"/>
          <w:szCs w:val="24"/>
        </w:rPr>
      </w:pPr>
      <w:r>
        <w:rPr>
          <w:sz w:val="24"/>
          <w:szCs w:val="24"/>
        </w:rPr>
        <w:t>（二）共用设施设备运行、维修、养护：</w:t>
      </w:r>
    </w:p>
    <w:p w14:paraId="126C0B30">
      <w:pPr>
        <w:spacing w:line="480" w:lineRule="exact"/>
        <w:ind w:firstLine="480" w:firstLineChars="200"/>
        <w:rPr>
          <w:sz w:val="24"/>
          <w:szCs w:val="24"/>
        </w:rPr>
      </w:pPr>
      <w:r>
        <w:rPr>
          <w:sz w:val="24"/>
          <w:szCs w:val="24"/>
        </w:rPr>
        <w:t>1.供、配电设施设备:</w:t>
      </w:r>
    </w:p>
    <w:p w14:paraId="6A6BFB1E">
      <w:pPr>
        <w:spacing w:line="480" w:lineRule="exact"/>
        <w:ind w:firstLine="400" w:firstLineChars="200"/>
        <w:rPr>
          <w:spacing w:val="-20"/>
          <w:sz w:val="24"/>
          <w:szCs w:val="24"/>
          <w:u w:val="single"/>
        </w:rPr>
      </w:pPr>
    </w:p>
    <w:p w14:paraId="1DE2E12B">
      <w:pPr>
        <w:spacing w:line="480" w:lineRule="exact"/>
        <w:ind w:firstLine="480" w:firstLineChars="200"/>
        <w:rPr>
          <w:sz w:val="24"/>
          <w:szCs w:val="24"/>
        </w:rPr>
      </w:pPr>
      <w:r>
        <w:rPr>
          <w:sz w:val="24"/>
          <w:szCs w:val="24"/>
        </w:rPr>
        <w:t>2.给、排水设施设备:</w:t>
      </w:r>
    </w:p>
    <w:p w14:paraId="3C6B8941">
      <w:pPr>
        <w:spacing w:line="480" w:lineRule="exact"/>
        <w:ind w:firstLine="400" w:firstLineChars="200"/>
        <w:rPr>
          <w:spacing w:val="-20"/>
          <w:sz w:val="24"/>
          <w:szCs w:val="24"/>
          <w:u w:val="single"/>
        </w:rPr>
      </w:pPr>
    </w:p>
    <w:p w14:paraId="535C557C">
      <w:pPr>
        <w:spacing w:line="480" w:lineRule="exact"/>
        <w:ind w:firstLine="480" w:firstLineChars="200"/>
        <w:rPr>
          <w:sz w:val="24"/>
          <w:szCs w:val="24"/>
        </w:rPr>
      </w:pPr>
      <w:r>
        <w:rPr>
          <w:sz w:val="24"/>
          <w:szCs w:val="24"/>
        </w:rPr>
        <w:t>3.升降系统:</w:t>
      </w:r>
    </w:p>
    <w:p w14:paraId="04AEA1B4">
      <w:pPr>
        <w:spacing w:line="480" w:lineRule="exact"/>
        <w:ind w:firstLine="400" w:firstLineChars="200"/>
        <w:rPr>
          <w:spacing w:val="-20"/>
          <w:sz w:val="24"/>
          <w:szCs w:val="24"/>
          <w:u w:val="single"/>
        </w:rPr>
      </w:pPr>
    </w:p>
    <w:p w14:paraId="7CA00856">
      <w:pPr>
        <w:spacing w:line="480" w:lineRule="exact"/>
        <w:ind w:firstLine="480" w:firstLineChars="200"/>
        <w:rPr>
          <w:sz w:val="24"/>
          <w:szCs w:val="24"/>
        </w:rPr>
      </w:pPr>
      <w:r>
        <w:rPr>
          <w:sz w:val="24"/>
          <w:szCs w:val="24"/>
        </w:rPr>
        <w:t>4.消防系统:</w:t>
      </w:r>
    </w:p>
    <w:p w14:paraId="6181B0AF">
      <w:pPr>
        <w:spacing w:line="480" w:lineRule="exact"/>
        <w:ind w:firstLine="400" w:firstLineChars="200"/>
        <w:rPr>
          <w:spacing w:val="-20"/>
          <w:sz w:val="24"/>
          <w:szCs w:val="24"/>
          <w:u w:val="single"/>
        </w:rPr>
      </w:pPr>
    </w:p>
    <w:p w14:paraId="18DD8A9C">
      <w:pPr>
        <w:spacing w:line="480" w:lineRule="exact"/>
        <w:ind w:firstLine="480" w:firstLineChars="200"/>
        <w:rPr>
          <w:sz w:val="24"/>
          <w:szCs w:val="24"/>
        </w:rPr>
      </w:pPr>
      <w:r>
        <w:rPr>
          <w:sz w:val="24"/>
          <w:szCs w:val="24"/>
        </w:rPr>
        <w:t>5.空气调节系统:</w:t>
      </w:r>
    </w:p>
    <w:p w14:paraId="2C934F58">
      <w:pPr>
        <w:spacing w:line="480" w:lineRule="exact"/>
        <w:ind w:firstLine="400" w:firstLineChars="200"/>
        <w:rPr>
          <w:spacing w:val="-20"/>
          <w:sz w:val="24"/>
          <w:szCs w:val="24"/>
          <w:u w:val="single"/>
        </w:rPr>
      </w:pPr>
    </w:p>
    <w:p w14:paraId="57A69753">
      <w:pPr>
        <w:spacing w:line="480" w:lineRule="exact"/>
        <w:ind w:firstLine="480" w:firstLineChars="200"/>
        <w:rPr>
          <w:sz w:val="24"/>
          <w:szCs w:val="24"/>
        </w:rPr>
      </w:pPr>
      <w:r>
        <w:rPr>
          <w:sz w:val="24"/>
          <w:szCs w:val="24"/>
        </w:rPr>
        <w:t>6.智能化系统:</w:t>
      </w:r>
    </w:p>
    <w:p w14:paraId="34C96CC3">
      <w:pPr>
        <w:spacing w:line="480" w:lineRule="exact"/>
        <w:ind w:firstLine="400" w:firstLineChars="200"/>
        <w:rPr>
          <w:spacing w:val="-20"/>
          <w:sz w:val="24"/>
          <w:szCs w:val="24"/>
          <w:u w:val="single"/>
        </w:rPr>
      </w:pPr>
    </w:p>
    <w:p w14:paraId="0183B11E">
      <w:pPr>
        <w:spacing w:line="480" w:lineRule="exact"/>
        <w:ind w:firstLine="480" w:firstLineChars="200"/>
        <w:rPr>
          <w:sz w:val="24"/>
          <w:szCs w:val="24"/>
        </w:rPr>
      </w:pPr>
      <w:r>
        <w:rPr>
          <w:sz w:val="24"/>
          <w:szCs w:val="24"/>
        </w:rPr>
        <w:t>7.楼宇自动化系统（通讯系统等）:</w:t>
      </w:r>
    </w:p>
    <w:p w14:paraId="56061E4C">
      <w:pPr>
        <w:spacing w:line="480" w:lineRule="exact"/>
        <w:ind w:firstLine="400" w:firstLineChars="200"/>
        <w:rPr>
          <w:spacing w:val="-20"/>
          <w:sz w:val="24"/>
          <w:szCs w:val="24"/>
          <w:u w:val="single"/>
        </w:rPr>
      </w:pPr>
    </w:p>
    <w:p w14:paraId="30D7925C">
      <w:pPr>
        <w:spacing w:line="480" w:lineRule="exact"/>
        <w:ind w:firstLine="480" w:firstLineChars="200"/>
        <w:rPr>
          <w:sz w:val="24"/>
          <w:szCs w:val="24"/>
        </w:rPr>
      </w:pPr>
      <w:r>
        <w:rPr>
          <w:sz w:val="24"/>
          <w:szCs w:val="24"/>
        </w:rPr>
        <w:t>8.停车场管理系统:</w:t>
      </w:r>
    </w:p>
    <w:p w14:paraId="2466D6F8">
      <w:pPr>
        <w:spacing w:line="480" w:lineRule="exact"/>
        <w:ind w:firstLine="400" w:firstLineChars="200"/>
        <w:rPr>
          <w:spacing w:val="-20"/>
          <w:sz w:val="24"/>
          <w:szCs w:val="24"/>
          <w:u w:val="single"/>
        </w:rPr>
      </w:pPr>
    </w:p>
    <w:p w14:paraId="2A4A7720">
      <w:pPr>
        <w:spacing w:line="480" w:lineRule="exact"/>
        <w:ind w:firstLine="480" w:firstLineChars="200"/>
        <w:rPr>
          <w:sz w:val="24"/>
          <w:szCs w:val="24"/>
        </w:rPr>
      </w:pPr>
      <w:r>
        <w:rPr>
          <w:sz w:val="24"/>
          <w:szCs w:val="24"/>
        </w:rPr>
        <w:t>9.其他:</w:t>
      </w:r>
    </w:p>
    <w:p w14:paraId="102AB620">
      <w:pPr>
        <w:spacing w:line="480" w:lineRule="exact"/>
        <w:ind w:firstLine="400" w:firstLineChars="200"/>
        <w:rPr>
          <w:spacing w:val="-20"/>
          <w:sz w:val="24"/>
          <w:szCs w:val="24"/>
          <w:u w:val="single"/>
        </w:rPr>
      </w:pPr>
    </w:p>
    <w:p w14:paraId="2D7FB067">
      <w:pPr>
        <w:spacing w:line="480" w:lineRule="exact"/>
        <w:ind w:firstLine="480" w:firstLineChars="200"/>
        <w:rPr>
          <w:sz w:val="24"/>
          <w:szCs w:val="24"/>
        </w:rPr>
      </w:pPr>
      <w:r>
        <w:rPr>
          <w:sz w:val="24"/>
          <w:szCs w:val="24"/>
        </w:rPr>
        <w:t>（三）共用部位和共用场地的环境保洁和绿化养护：</w:t>
      </w:r>
    </w:p>
    <w:p w14:paraId="59A537A3">
      <w:pPr>
        <w:spacing w:line="480" w:lineRule="exact"/>
        <w:ind w:firstLine="400" w:firstLineChars="200"/>
        <w:rPr>
          <w:spacing w:val="-20"/>
          <w:sz w:val="24"/>
          <w:szCs w:val="24"/>
          <w:u w:val="single"/>
        </w:rPr>
      </w:pPr>
    </w:p>
    <w:p w14:paraId="0A7269FF">
      <w:pPr>
        <w:spacing w:line="480" w:lineRule="exact"/>
        <w:ind w:firstLine="480" w:firstLineChars="200"/>
        <w:rPr>
          <w:sz w:val="24"/>
          <w:szCs w:val="24"/>
        </w:rPr>
      </w:pPr>
      <w:r>
        <w:rPr>
          <w:sz w:val="24"/>
          <w:szCs w:val="24"/>
        </w:rPr>
        <w:t>（四）物业装饰装修的管理：</w:t>
      </w:r>
    </w:p>
    <w:p w14:paraId="0C9C87EE">
      <w:pPr>
        <w:spacing w:line="480" w:lineRule="exact"/>
        <w:ind w:firstLine="400" w:firstLineChars="200"/>
        <w:rPr>
          <w:spacing w:val="-20"/>
          <w:sz w:val="24"/>
          <w:szCs w:val="24"/>
          <w:u w:val="single"/>
        </w:rPr>
      </w:pPr>
    </w:p>
    <w:p w14:paraId="28FFADBE">
      <w:pPr>
        <w:spacing w:line="480" w:lineRule="exact"/>
        <w:ind w:firstLine="480" w:firstLineChars="200"/>
        <w:rPr>
          <w:sz w:val="24"/>
          <w:szCs w:val="24"/>
          <w:bdr w:val="single" w:color="auto" w:sz="4" w:space="0"/>
        </w:rPr>
      </w:pPr>
      <w:r>
        <w:rPr>
          <w:sz w:val="24"/>
          <w:szCs w:val="24"/>
        </w:rPr>
        <w:t>（五）车辆行驶和停放秩序的服务、管理：</w:t>
      </w:r>
    </w:p>
    <w:p w14:paraId="6FF4E54E">
      <w:pPr>
        <w:spacing w:line="480" w:lineRule="exact"/>
        <w:ind w:firstLine="400" w:firstLineChars="200"/>
        <w:rPr>
          <w:spacing w:val="-20"/>
          <w:sz w:val="24"/>
          <w:szCs w:val="24"/>
          <w:u w:val="single"/>
        </w:rPr>
      </w:pPr>
    </w:p>
    <w:p w14:paraId="2EFAF33D">
      <w:pPr>
        <w:spacing w:line="480" w:lineRule="exact"/>
        <w:ind w:firstLine="480" w:firstLineChars="200"/>
        <w:rPr>
          <w:sz w:val="24"/>
          <w:szCs w:val="24"/>
          <w:bdr w:val="single" w:color="auto" w:sz="4" w:space="0"/>
        </w:rPr>
      </w:pPr>
      <w:r>
        <w:rPr>
          <w:sz w:val="24"/>
          <w:szCs w:val="24"/>
        </w:rPr>
        <w:t>（六）物业管理区域内公共秩序的维护和消防管理：</w:t>
      </w:r>
    </w:p>
    <w:p w14:paraId="3C3CE0E6">
      <w:pPr>
        <w:spacing w:line="480" w:lineRule="exact"/>
        <w:ind w:firstLine="400" w:firstLineChars="200"/>
        <w:rPr>
          <w:spacing w:val="-20"/>
          <w:sz w:val="24"/>
          <w:szCs w:val="24"/>
          <w:u w:val="single"/>
        </w:rPr>
      </w:pPr>
    </w:p>
    <w:p w14:paraId="2000EBA4">
      <w:pPr>
        <w:spacing w:line="480" w:lineRule="exact"/>
        <w:ind w:firstLine="480" w:firstLineChars="200"/>
        <w:rPr>
          <w:sz w:val="24"/>
          <w:szCs w:val="24"/>
        </w:rPr>
      </w:pPr>
      <w:r>
        <w:rPr>
          <w:sz w:val="24"/>
          <w:szCs w:val="24"/>
        </w:rPr>
        <w:t>（七）物业档案的建立、保管和使用：</w:t>
      </w:r>
    </w:p>
    <w:p w14:paraId="3DED1EC6">
      <w:pPr>
        <w:spacing w:line="480" w:lineRule="exact"/>
        <w:ind w:firstLine="400" w:firstLineChars="200"/>
        <w:rPr>
          <w:spacing w:val="-20"/>
          <w:sz w:val="24"/>
          <w:szCs w:val="24"/>
          <w:u w:val="single"/>
        </w:rPr>
      </w:pPr>
    </w:p>
    <w:p w14:paraId="4D5B2D4D">
      <w:pPr>
        <w:spacing w:line="480" w:lineRule="exact"/>
        <w:ind w:firstLine="480" w:firstLineChars="200"/>
        <w:rPr>
          <w:sz w:val="24"/>
          <w:szCs w:val="24"/>
        </w:rPr>
      </w:pPr>
      <w:r>
        <w:rPr>
          <w:sz w:val="24"/>
          <w:szCs w:val="24"/>
        </w:rPr>
        <w:t>（八）其他委托事项：</w:t>
      </w:r>
    </w:p>
    <w:p w14:paraId="56B795E8">
      <w:pPr>
        <w:spacing w:line="480" w:lineRule="exact"/>
        <w:ind w:firstLine="480" w:firstLineChars="200"/>
        <w:rPr>
          <w:sz w:val="24"/>
          <w:szCs w:val="24"/>
        </w:rPr>
      </w:pPr>
      <w:r>
        <w:rPr>
          <w:sz w:val="24"/>
          <w:szCs w:val="24"/>
        </w:rPr>
        <w:t>1、</w:t>
      </w:r>
    </w:p>
    <w:p w14:paraId="1FD3BE30">
      <w:pPr>
        <w:spacing w:line="480" w:lineRule="exact"/>
        <w:ind w:firstLine="480" w:firstLineChars="200"/>
        <w:rPr>
          <w:sz w:val="24"/>
          <w:szCs w:val="24"/>
        </w:rPr>
      </w:pPr>
      <w:r>
        <w:rPr>
          <w:sz w:val="24"/>
          <w:szCs w:val="24"/>
        </w:rPr>
        <w:t>2、</w:t>
      </w:r>
    </w:p>
    <w:p w14:paraId="6E237613">
      <w:pPr>
        <w:spacing w:line="480" w:lineRule="exact"/>
        <w:ind w:firstLine="480" w:firstLineChars="200"/>
        <w:rPr>
          <w:sz w:val="24"/>
          <w:szCs w:val="24"/>
          <w:u w:val="single"/>
        </w:rPr>
      </w:pPr>
      <w:r>
        <w:rPr>
          <w:sz w:val="24"/>
          <w:szCs w:val="24"/>
        </w:rPr>
        <w:t>3、</w:t>
      </w:r>
    </w:p>
    <w:p w14:paraId="5AE2FB06">
      <w:pPr>
        <w:spacing w:line="480" w:lineRule="exact"/>
        <w:ind w:firstLine="480" w:firstLineChars="200"/>
        <w:rPr>
          <w:sz w:val="24"/>
          <w:szCs w:val="24"/>
        </w:rPr>
      </w:pPr>
      <w:r>
        <w:rPr>
          <w:sz w:val="24"/>
          <w:szCs w:val="24"/>
        </w:rPr>
        <w:t>第三条物业服务合同期限</w:t>
      </w:r>
    </w:p>
    <w:p w14:paraId="7B408C3E">
      <w:pPr>
        <w:spacing w:line="480" w:lineRule="exact"/>
        <w:ind w:firstLine="480" w:firstLineChars="200"/>
        <w:rPr>
          <w:color w:val="FF0000"/>
          <w:sz w:val="24"/>
          <w:szCs w:val="24"/>
        </w:rPr>
      </w:pPr>
      <w:r>
        <w:rPr>
          <w:sz w:val="24"/>
          <w:szCs w:val="24"/>
        </w:rPr>
        <w:t>物业服务合同期限为年。</w:t>
      </w:r>
    </w:p>
    <w:p w14:paraId="06A9C0F6">
      <w:pPr>
        <w:spacing w:line="480" w:lineRule="exact"/>
        <w:ind w:firstLine="480" w:firstLineChars="200"/>
        <w:rPr>
          <w:sz w:val="24"/>
          <w:szCs w:val="24"/>
        </w:rPr>
      </w:pPr>
      <w:r>
        <w:rPr>
          <w:sz w:val="24"/>
          <w:szCs w:val="24"/>
        </w:rPr>
        <w:t>自    年   月    日起至     年   月     日终止。</w:t>
      </w:r>
    </w:p>
    <w:p w14:paraId="1FCA76A2">
      <w:pPr>
        <w:spacing w:line="480" w:lineRule="exact"/>
        <w:ind w:firstLine="480" w:firstLineChars="200"/>
        <w:rPr>
          <w:sz w:val="24"/>
          <w:szCs w:val="24"/>
        </w:rPr>
      </w:pPr>
      <w:r>
        <w:rPr>
          <w:sz w:val="24"/>
          <w:szCs w:val="24"/>
        </w:rPr>
        <w:t>第四条甲方权利义务</w:t>
      </w:r>
    </w:p>
    <w:p w14:paraId="7BC44B8E">
      <w:pPr>
        <w:spacing w:line="480" w:lineRule="exact"/>
        <w:ind w:firstLine="480" w:firstLineChars="200"/>
        <w:rPr>
          <w:sz w:val="24"/>
          <w:szCs w:val="24"/>
        </w:rPr>
      </w:pPr>
      <w:r>
        <w:rPr>
          <w:sz w:val="24"/>
          <w:szCs w:val="24"/>
        </w:rPr>
        <w:t>（一）代表和维护采购人所有人员在物业管理服务活动中的合法权益；</w:t>
      </w:r>
    </w:p>
    <w:p w14:paraId="695E25E3">
      <w:pPr>
        <w:spacing w:line="480" w:lineRule="exact"/>
        <w:ind w:firstLine="480" w:firstLineChars="200"/>
        <w:rPr>
          <w:sz w:val="24"/>
          <w:szCs w:val="24"/>
        </w:rPr>
      </w:pPr>
      <w:r>
        <w:rPr>
          <w:sz w:val="24"/>
          <w:szCs w:val="24"/>
        </w:rPr>
        <w:t>（二）制定、修改管理规约，监督采购人所有人员遵守管理规约；</w:t>
      </w:r>
    </w:p>
    <w:p w14:paraId="03780350">
      <w:pPr>
        <w:spacing w:line="480" w:lineRule="exact"/>
        <w:ind w:firstLine="480" w:firstLineChars="200"/>
        <w:rPr>
          <w:sz w:val="24"/>
          <w:szCs w:val="24"/>
        </w:rPr>
      </w:pPr>
      <w:r>
        <w:rPr>
          <w:sz w:val="24"/>
          <w:szCs w:val="24"/>
        </w:rPr>
        <w:t>（三）审定物业服务合同内容，选聘、解聘物业服务企业；</w:t>
      </w:r>
    </w:p>
    <w:p w14:paraId="49BD32D3">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4B8E68E8">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78E8102E">
      <w:pPr>
        <w:spacing w:line="480" w:lineRule="exact"/>
        <w:ind w:firstLine="480" w:firstLineChars="200"/>
        <w:rPr>
          <w:sz w:val="24"/>
          <w:szCs w:val="24"/>
        </w:rPr>
      </w:pPr>
      <w:r>
        <w:rPr>
          <w:sz w:val="24"/>
          <w:szCs w:val="24"/>
        </w:rPr>
        <w:t>（六）负责提供物业管理服务所需相关文件和资料；</w:t>
      </w:r>
    </w:p>
    <w:p w14:paraId="6C5F08B4">
      <w:pPr>
        <w:spacing w:line="480" w:lineRule="exact"/>
        <w:ind w:firstLine="480" w:firstLineChars="200"/>
        <w:rPr>
          <w:sz w:val="24"/>
          <w:szCs w:val="24"/>
        </w:rPr>
      </w:pPr>
      <w:r>
        <w:rPr>
          <w:sz w:val="24"/>
          <w:szCs w:val="24"/>
        </w:rPr>
        <w:t>（七）其他：</w:t>
      </w:r>
    </w:p>
    <w:p w14:paraId="22380BA6">
      <w:pPr>
        <w:spacing w:line="480" w:lineRule="exact"/>
        <w:ind w:firstLine="480" w:firstLineChars="200"/>
        <w:rPr>
          <w:sz w:val="24"/>
          <w:szCs w:val="24"/>
        </w:rPr>
      </w:pPr>
      <w:r>
        <w:rPr>
          <w:sz w:val="24"/>
          <w:szCs w:val="24"/>
        </w:rPr>
        <w:t>1、</w:t>
      </w:r>
    </w:p>
    <w:p w14:paraId="4A1323B1">
      <w:pPr>
        <w:spacing w:line="480" w:lineRule="exact"/>
        <w:ind w:firstLine="480" w:firstLineChars="200"/>
        <w:rPr>
          <w:sz w:val="24"/>
          <w:szCs w:val="24"/>
          <w:u w:val="single"/>
        </w:rPr>
      </w:pPr>
      <w:r>
        <w:rPr>
          <w:sz w:val="24"/>
          <w:szCs w:val="24"/>
        </w:rPr>
        <w:t>2、</w:t>
      </w:r>
    </w:p>
    <w:p w14:paraId="363ECD92">
      <w:pPr>
        <w:spacing w:line="480" w:lineRule="exact"/>
        <w:ind w:firstLine="480" w:firstLineChars="200"/>
        <w:rPr>
          <w:sz w:val="24"/>
          <w:szCs w:val="24"/>
          <w:bdr w:val="single" w:color="auto" w:sz="4" w:space="0"/>
        </w:rPr>
      </w:pPr>
      <w:r>
        <w:rPr>
          <w:sz w:val="24"/>
          <w:szCs w:val="24"/>
        </w:rPr>
        <w:t>3、</w:t>
      </w:r>
    </w:p>
    <w:p w14:paraId="50BD9FA5">
      <w:pPr>
        <w:spacing w:line="480" w:lineRule="exact"/>
        <w:ind w:firstLine="480" w:firstLineChars="200"/>
        <w:rPr>
          <w:sz w:val="24"/>
          <w:szCs w:val="24"/>
        </w:rPr>
      </w:pPr>
      <w:r>
        <w:rPr>
          <w:sz w:val="24"/>
          <w:szCs w:val="24"/>
        </w:rPr>
        <w:t>第五条乙方权利义务</w:t>
      </w:r>
    </w:p>
    <w:p w14:paraId="5AF86D8D">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2D2BD7A7">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429C0AAA">
      <w:pPr>
        <w:spacing w:line="480" w:lineRule="exact"/>
        <w:ind w:firstLine="480" w:firstLineChars="200"/>
        <w:rPr>
          <w:sz w:val="24"/>
          <w:szCs w:val="24"/>
        </w:rPr>
      </w:pPr>
      <w:r>
        <w:rPr>
          <w:sz w:val="24"/>
          <w:szCs w:val="24"/>
        </w:rPr>
        <w:t>（三）依照本合同约定向采购人收取物业管理服务费；</w:t>
      </w:r>
    </w:p>
    <w:p w14:paraId="7B71D15B">
      <w:pPr>
        <w:spacing w:line="480" w:lineRule="exact"/>
        <w:ind w:firstLine="480" w:firstLineChars="200"/>
        <w:rPr>
          <w:sz w:val="24"/>
          <w:szCs w:val="24"/>
        </w:rPr>
      </w:pPr>
      <w:r>
        <w:rPr>
          <w:sz w:val="24"/>
          <w:szCs w:val="24"/>
        </w:rPr>
        <w:t>（四）建立物业项目的管理档案；</w:t>
      </w:r>
    </w:p>
    <w:p w14:paraId="7F566A0C">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5C05A6E2">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616220AB">
      <w:pPr>
        <w:spacing w:line="480" w:lineRule="exact"/>
        <w:ind w:firstLine="480" w:firstLineChars="200"/>
        <w:rPr>
          <w:sz w:val="24"/>
          <w:szCs w:val="24"/>
        </w:rPr>
      </w:pPr>
      <w:r>
        <w:rPr>
          <w:sz w:val="24"/>
          <w:szCs w:val="24"/>
        </w:rPr>
        <w:t>（七）不得将物业项目全部委托给他人管理，但可以将专项服务委托专业公司承担；</w:t>
      </w:r>
    </w:p>
    <w:p w14:paraId="68CD7F4F">
      <w:pPr>
        <w:spacing w:line="480" w:lineRule="exact"/>
        <w:ind w:firstLine="480" w:firstLineChars="200"/>
        <w:rPr>
          <w:sz w:val="24"/>
          <w:szCs w:val="24"/>
        </w:rPr>
      </w:pPr>
      <w:r>
        <w:rPr>
          <w:sz w:val="24"/>
          <w:szCs w:val="24"/>
        </w:rPr>
        <w:t>（八）负责编制物业的年度维修养护计划，并组织实施；</w:t>
      </w:r>
    </w:p>
    <w:p w14:paraId="27719D16">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179B72A0">
      <w:pPr>
        <w:spacing w:line="480" w:lineRule="exact"/>
        <w:ind w:firstLine="480" w:firstLineChars="200"/>
        <w:rPr>
          <w:sz w:val="24"/>
          <w:szCs w:val="24"/>
        </w:rPr>
      </w:pPr>
      <w:r>
        <w:rPr>
          <w:sz w:val="24"/>
          <w:szCs w:val="24"/>
        </w:rPr>
        <w:t>（十）负责编制物业服务年度计划；</w:t>
      </w:r>
    </w:p>
    <w:p w14:paraId="19F5050F">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411DBCF1">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6B208E36">
      <w:pPr>
        <w:spacing w:line="480" w:lineRule="exact"/>
        <w:ind w:firstLine="480" w:firstLineChars="200"/>
        <w:rPr>
          <w:sz w:val="24"/>
          <w:szCs w:val="24"/>
        </w:rPr>
      </w:pPr>
      <w:r>
        <w:rPr>
          <w:sz w:val="24"/>
          <w:szCs w:val="24"/>
        </w:rPr>
        <w:t>1、预收的物业管理服务费等收益余额；</w:t>
      </w:r>
    </w:p>
    <w:p w14:paraId="787C93B6">
      <w:pPr>
        <w:spacing w:line="480" w:lineRule="exact"/>
        <w:ind w:firstLine="480" w:firstLineChars="200"/>
        <w:rPr>
          <w:sz w:val="24"/>
          <w:szCs w:val="24"/>
        </w:rPr>
      </w:pPr>
      <w:r>
        <w:rPr>
          <w:sz w:val="24"/>
          <w:szCs w:val="24"/>
        </w:rPr>
        <w:t>2、物业管理项目的档案资料；</w:t>
      </w:r>
    </w:p>
    <w:p w14:paraId="26DA9104">
      <w:pPr>
        <w:spacing w:line="480" w:lineRule="exact"/>
        <w:ind w:firstLine="480" w:firstLineChars="200"/>
        <w:rPr>
          <w:sz w:val="24"/>
          <w:szCs w:val="24"/>
        </w:rPr>
      </w:pPr>
      <w:r>
        <w:rPr>
          <w:sz w:val="24"/>
          <w:szCs w:val="24"/>
        </w:rPr>
        <w:t>3、物业管理用房和属于采购人的场地、设施设备。</w:t>
      </w:r>
    </w:p>
    <w:p w14:paraId="799F39FF">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611030C7">
      <w:pPr>
        <w:spacing w:line="480" w:lineRule="exact"/>
        <w:ind w:firstLine="480" w:firstLineChars="200"/>
        <w:rPr>
          <w:sz w:val="24"/>
          <w:szCs w:val="24"/>
        </w:rPr>
      </w:pPr>
      <w:r>
        <w:rPr>
          <w:sz w:val="24"/>
          <w:szCs w:val="24"/>
        </w:rPr>
        <w:t>（十四）接受采购人的监督；</w:t>
      </w:r>
    </w:p>
    <w:p w14:paraId="2E82A97B">
      <w:pPr>
        <w:spacing w:line="480" w:lineRule="exact"/>
        <w:ind w:firstLine="480" w:firstLineChars="200"/>
        <w:rPr>
          <w:sz w:val="24"/>
          <w:szCs w:val="24"/>
        </w:rPr>
      </w:pPr>
      <w:r>
        <w:rPr>
          <w:sz w:val="24"/>
          <w:szCs w:val="24"/>
        </w:rPr>
        <w:t>（十五）接受物业管理行政主管部门的监督指导；</w:t>
      </w:r>
    </w:p>
    <w:p w14:paraId="241AE66B">
      <w:pPr>
        <w:spacing w:line="480" w:lineRule="exact"/>
        <w:ind w:firstLine="480" w:firstLineChars="200"/>
        <w:rPr>
          <w:sz w:val="24"/>
          <w:szCs w:val="24"/>
        </w:rPr>
      </w:pPr>
      <w:r>
        <w:rPr>
          <w:sz w:val="24"/>
          <w:szCs w:val="24"/>
        </w:rPr>
        <w:t>（十六）其他：</w:t>
      </w:r>
    </w:p>
    <w:p w14:paraId="5167CA48">
      <w:pPr>
        <w:spacing w:line="480" w:lineRule="exact"/>
        <w:ind w:firstLine="400" w:firstLineChars="200"/>
        <w:rPr>
          <w:spacing w:val="-20"/>
          <w:sz w:val="24"/>
          <w:szCs w:val="24"/>
          <w:u w:val="single"/>
        </w:rPr>
      </w:pPr>
    </w:p>
    <w:p w14:paraId="66FCE07D">
      <w:pPr>
        <w:spacing w:line="480" w:lineRule="exact"/>
        <w:ind w:firstLine="480" w:firstLineChars="200"/>
        <w:rPr>
          <w:sz w:val="24"/>
          <w:szCs w:val="24"/>
        </w:rPr>
      </w:pPr>
      <w:r>
        <w:rPr>
          <w:sz w:val="24"/>
          <w:szCs w:val="24"/>
        </w:rPr>
        <w:t>第六条物业管理服务费用</w:t>
      </w:r>
    </w:p>
    <w:p w14:paraId="74BDC0DD">
      <w:pPr>
        <w:spacing w:line="480" w:lineRule="exact"/>
        <w:ind w:firstLine="480" w:firstLineChars="200"/>
        <w:rPr>
          <w:sz w:val="24"/>
          <w:szCs w:val="24"/>
        </w:rPr>
      </w:pPr>
      <w:r>
        <w:rPr>
          <w:sz w:val="24"/>
          <w:szCs w:val="24"/>
        </w:rPr>
        <w:t>本物业管理区域内的物业管理服务费采取包干制的形式，年服务费用为大写：（小写：）。</w:t>
      </w:r>
    </w:p>
    <w:p w14:paraId="1AEAEFE8">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5B6FD8A3">
      <w:pPr>
        <w:spacing w:line="480" w:lineRule="exact"/>
        <w:ind w:firstLine="480" w:firstLineChars="200"/>
        <w:rPr>
          <w:spacing w:val="-20"/>
          <w:sz w:val="24"/>
          <w:szCs w:val="24"/>
          <w:u w:val="single"/>
        </w:rPr>
      </w:pPr>
      <w:r>
        <w:rPr>
          <w:sz w:val="24"/>
          <w:szCs w:val="24"/>
        </w:rPr>
        <w:t>付款方式如下：</w:t>
      </w:r>
    </w:p>
    <w:p w14:paraId="64C77032">
      <w:pPr>
        <w:spacing w:line="480" w:lineRule="exact"/>
        <w:ind w:firstLine="400" w:firstLineChars="200"/>
        <w:rPr>
          <w:spacing w:val="-20"/>
          <w:sz w:val="24"/>
          <w:szCs w:val="24"/>
          <w:u w:val="single"/>
        </w:rPr>
      </w:pPr>
    </w:p>
    <w:p w14:paraId="1F6A4ADC">
      <w:pPr>
        <w:spacing w:line="480" w:lineRule="exact"/>
        <w:ind w:firstLine="480" w:firstLineChars="200"/>
        <w:rPr>
          <w:sz w:val="24"/>
          <w:szCs w:val="24"/>
        </w:rPr>
      </w:pPr>
      <w:r>
        <w:rPr>
          <w:sz w:val="24"/>
          <w:szCs w:val="24"/>
        </w:rPr>
        <w:t>第七条物业管理用房</w:t>
      </w:r>
    </w:p>
    <w:p w14:paraId="4F11DB17">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7059F66A">
      <w:pPr>
        <w:spacing w:line="480" w:lineRule="exact"/>
        <w:ind w:firstLine="480" w:firstLineChars="200"/>
        <w:rPr>
          <w:sz w:val="24"/>
          <w:szCs w:val="24"/>
        </w:rPr>
      </w:pPr>
      <w:r>
        <w:rPr>
          <w:sz w:val="24"/>
          <w:szCs w:val="24"/>
        </w:rPr>
        <w:t>第八条物业及物业管理交接</w:t>
      </w:r>
    </w:p>
    <w:p w14:paraId="7FA4938E">
      <w:pPr>
        <w:spacing w:line="480" w:lineRule="exact"/>
        <w:ind w:firstLine="480" w:firstLineChars="200"/>
        <w:rPr>
          <w:sz w:val="24"/>
          <w:szCs w:val="24"/>
        </w:rPr>
      </w:pPr>
      <w:r>
        <w:rPr>
          <w:sz w:val="24"/>
          <w:szCs w:val="24"/>
        </w:rPr>
        <w:t>自本合同生效之日起，由甲方向乙方移交下列资金、物品和资料：</w:t>
      </w:r>
    </w:p>
    <w:p w14:paraId="42BE50B4">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020BC382">
      <w:pPr>
        <w:spacing w:line="480" w:lineRule="exact"/>
        <w:ind w:firstLine="480" w:firstLineChars="200"/>
        <w:rPr>
          <w:sz w:val="24"/>
          <w:szCs w:val="24"/>
        </w:rPr>
      </w:pPr>
      <w:r>
        <w:rPr>
          <w:sz w:val="24"/>
          <w:szCs w:val="24"/>
        </w:rPr>
        <w:t>（二）物业竣工验收资料；</w:t>
      </w:r>
    </w:p>
    <w:p w14:paraId="0F72170C">
      <w:pPr>
        <w:spacing w:line="480" w:lineRule="exact"/>
        <w:ind w:firstLine="480" w:firstLineChars="200"/>
        <w:rPr>
          <w:sz w:val="24"/>
          <w:szCs w:val="24"/>
        </w:rPr>
      </w:pPr>
      <w:r>
        <w:rPr>
          <w:sz w:val="24"/>
          <w:szCs w:val="24"/>
        </w:rPr>
        <w:t>（三）共用设施设备安装、使用、维护和保养技术资料；</w:t>
      </w:r>
    </w:p>
    <w:p w14:paraId="6AD98B3C">
      <w:pPr>
        <w:spacing w:line="480" w:lineRule="exact"/>
        <w:ind w:firstLine="480" w:firstLineChars="200"/>
        <w:rPr>
          <w:sz w:val="24"/>
          <w:szCs w:val="24"/>
        </w:rPr>
      </w:pPr>
      <w:r>
        <w:rPr>
          <w:sz w:val="24"/>
          <w:szCs w:val="24"/>
        </w:rPr>
        <w:t>（四）物业质量保证书和使用说明书；</w:t>
      </w:r>
    </w:p>
    <w:p w14:paraId="5FD43BD2">
      <w:pPr>
        <w:spacing w:line="480" w:lineRule="exact"/>
        <w:ind w:firstLine="480" w:firstLineChars="200"/>
        <w:rPr>
          <w:sz w:val="24"/>
          <w:szCs w:val="24"/>
        </w:rPr>
      </w:pPr>
      <w:r>
        <w:rPr>
          <w:sz w:val="24"/>
          <w:szCs w:val="24"/>
        </w:rPr>
        <w:t>（五）物业管理服务费等余额；</w:t>
      </w:r>
    </w:p>
    <w:p w14:paraId="1C82E8D6">
      <w:pPr>
        <w:spacing w:line="480" w:lineRule="exact"/>
        <w:ind w:firstLine="480" w:firstLineChars="200"/>
        <w:rPr>
          <w:sz w:val="24"/>
          <w:szCs w:val="24"/>
        </w:rPr>
      </w:pPr>
      <w:r>
        <w:rPr>
          <w:sz w:val="24"/>
          <w:szCs w:val="24"/>
        </w:rPr>
        <w:t>（六）物业管理需要的其他资料；</w:t>
      </w:r>
    </w:p>
    <w:p w14:paraId="2C9A995E">
      <w:pPr>
        <w:spacing w:line="480" w:lineRule="exact"/>
        <w:ind w:firstLine="480" w:firstLineChars="200"/>
        <w:rPr>
          <w:sz w:val="24"/>
          <w:szCs w:val="24"/>
        </w:rPr>
      </w:pPr>
      <w:r>
        <w:rPr>
          <w:sz w:val="24"/>
          <w:szCs w:val="24"/>
        </w:rPr>
        <w:t>（七）物业管理用房和属于采购人的场地、设施设备。</w:t>
      </w:r>
    </w:p>
    <w:p w14:paraId="5B29FBEF">
      <w:pPr>
        <w:spacing w:line="480" w:lineRule="exact"/>
        <w:ind w:firstLine="480" w:firstLineChars="200"/>
        <w:rPr>
          <w:sz w:val="24"/>
          <w:szCs w:val="24"/>
        </w:rPr>
      </w:pPr>
      <w:r>
        <w:rPr>
          <w:sz w:val="24"/>
          <w:szCs w:val="24"/>
        </w:rPr>
        <w:t>第九条采购人装饰装修房屋，应当遵守国家和本市有关规定。</w:t>
      </w:r>
    </w:p>
    <w:p w14:paraId="104EE2DF">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3297648E">
      <w:pPr>
        <w:spacing w:line="480" w:lineRule="exact"/>
        <w:ind w:firstLine="480" w:firstLineChars="200"/>
        <w:rPr>
          <w:sz w:val="24"/>
          <w:szCs w:val="24"/>
        </w:rPr>
      </w:pPr>
      <w:r>
        <w:rPr>
          <w:sz w:val="24"/>
          <w:szCs w:val="24"/>
        </w:rPr>
        <w:t>第十条违约责任</w:t>
      </w:r>
    </w:p>
    <w:p w14:paraId="12CFA466">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718962D5">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6B7BDE77">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048EEFB7">
      <w:pPr>
        <w:spacing w:line="480" w:lineRule="exact"/>
        <w:ind w:firstLine="480" w:firstLineChars="200"/>
        <w:rPr>
          <w:sz w:val="24"/>
          <w:szCs w:val="24"/>
        </w:rPr>
      </w:pPr>
      <w:r>
        <w:rPr>
          <w:sz w:val="24"/>
          <w:szCs w:val="24"/>
        </w:rPr>
        <w:t>（四）合同期满，乙方未按规定时间向甲方办理移交事项，乙方向甲方支付违约金元。</w:t>
      </w:r>
    </w:p>
    <w:p w14:paraId="06E21822">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6F8F6DD5">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1247CB4F">
      <w:pPr>
        <w:spacing w:line="480" w:lineRule="exact"/>
        <w:ind w:firstLine="480" w:firstLineChars="200"/>
        <w:rPr>
          <w:sz w:val="24"/>
          <w:szCs w:val="24"/>
        </w:rPr>
      </w:pPr>
      <w:r>
        <w:rPr>
          <w:sz w:val="24"/>
          <w:szCs w:val="24"/>
        </w:rPr>
        <w:t>（七）其他：</w:t>
      </w:r>
    </w:p>
    <w:p w14:paraId="45F7CDF1">
      <w:pPr>
        <w:spacing w:line="480" w:lineRule="exact"/>
        <w:ind w:firstLine="480" w:firstLineChars="200"/>
        <w:rPr>
          <w:sz w:val="24"/>
          <w:szCs w:val="24"/>
        </w:rPr>
      </w:pPr>
    </w:p>
    <w:p w14:paraId="7B3BF1E5">
      <w:pPr>
        <w:spacing w:line="480" w:lineRule="exact"/>
        <w:ind w:firstLine="480" w:firstLineChars="200"/>
        <w:rPr>
          <w:sz w:val="24"/>
          <w:szCs w:val="24"/>
        </w:rPr>
      </w:pPr>
      <w:r>
        <w:rPr>
          <w:sz w:val="24"/>
          <w:szCs w:val="24"/>
        </w:rPr>
        <w:t>第十一条质量纠纷的约定</w:t>
      </w:r>
    </w:p>
    <w:p w14:paraId="21D438D8">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71D17971">
      <w:pPr>
        <w:spacing w:line="480" w:lineRule="exact"/>
        <w:ind w:firstLine="480" w:firstLineChars="200"/>
        <w:rPr>
          <w:sz w:val="24"/>
          <w:szCs w:val="24"/>
        </w:rPr>
      </w:pPr>
      <w:r>
        <w:rPr>
          <w:sz w:val="24"/>
          <w:szCs w:val="24"/>
        </w:rPr>
        <w:t>第十二条不可抗力的约定</w:t>
      </w:r>
    </w:p>
    <w:p w14:paraId="1F4055E2">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27935054">
      <w:pPr>
        <w:spacing w:line="480" w:lineRule="exact"/>
        <w:ind w:firstLine="480" w:firstLineChars="200"/>
        <w:rPr>
          <w:sz w:val="24"/>
          <w:szCs w:val="24"/>
        </w:rPr>
      </w:pPr>
      <w:r>
        <w:rPr>
          <w:sz w:val="24"/>
          <w:szCs w:val="24"/>
        </w:rPr>
        <w:t>第十三条免责条款</w:t>
      </w:r>
    </w:p>
    <w:p w14:paraId="1AE1E5B5">
      <w:pPr>
        <w:spacing w:line="480" w:lineRule="exact"/>
        <w:ind w:firstLine="480" w:firstLineChars="200"/>
        <w:rPr>
          <w:sz w:val="24"/>
          <w:szCs w:val="24"/>
        </w:rPr>
      </w:pPr>
      <w:r>
        <w:rPr>
          <w:sz w:val="24"/>
          <w:szCs w:val="24"/>
        </w:rPr>
        <w:t>以下情况乙方不承担责任：</w:t>
      </w:r>
    </w:p>
    <w:p w14:paraId="5CA93304">
      <w:pPr>
        <w:spacing w:line="480" w:lineRule="exact"/>
        <w:ind w:firstLine="480" w:firstLineChars="200"/>
        <w:rPr>
          <w:sz w:val="24"/>
          <w:szCs w:val="24"/>
        </w:rPr>
      </w:pPr>
      <w:r>
        <w:rPr>
          <w:sz w:val="24"/>
          <w:szCs w:val="24"/>
        </w:rPr>
        <w:t>1、乙方已履行本合同约定义务，但因物业本身固有瑕疵造成损失的；</w:t>
      </w:r>
    </w:p>
    <w:p w14:paraId="0623C836">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376ACFE2">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21E4AD97">
      <w:pPr>
        <w:spacing w:line="480" w:lineRule="exact"/>
        <w:ind w:firstLine="480" w:firstLineChars="200"/>
        <w:rPr>
          <w:sz w:val="24"/>
          <w:szCs w:val="24"/>
        </w:rPr>
      </w:pPr>
      <w:r>
        <w:rPr>
          <w:sz w:val="24"/>
          <w:szCs w:val="24"/>
        </w:rPr>
        <w:t>第十四条合同的解除</w:t>
      </w:r>
    </w:p>
    <w:p w14:paraId="115145B0">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7CBD1DEB">
      <w:pPr>
        <w:spacing w:line="480" w:lineRule="exact"/>
        <w:ind w:firstLine="480" w:firstLineChars="200"/>
        <w:rPr>
          <w:sz w:val="24"/>
          <w:szCs w:val="24"/>
        </w:rPr>
      </w:pPr>
      <w:r>
        <w:rPr>
          <w:sz w:val="24"/>
          <w:szCs w:val="24"/>
        </w:rPr>
        <w:t>合同解除后，按照有关规定办理相关交接手续。</w:t>
      </w:r>
    </w:p>
    <w:p w14:paraId="12336483">
      <w:pPr>
        <w:spacing w:line="480" w:lineRule="exact"/>
        <w:ind w:firstLine="480" w:firstLineChars="200"/>
        <w:rPr>
          <w:sz w:val="24"/>
          <w:szCs w:val="24"/>
        </w:rPr>
      </w:pPr>
      <w:r>
        <w:rPr>
          <w:sz w:val="24"/>
          <w:szCs w:val="24"/>
        </w:rPr>
        <w:t>第十五条争议处理</w:t>
      </w:r>
    </w:p>
    <w:p w14:paraId="4BB84B65">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617A5B40">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2356E9EF">
      <w:pPr>
        <w:spacing w:line="480" w:lineRule="exact"/>
        <w:ind w:firstLine="480" w:firstLineChars="200"/>
        <w:rPr>
          <w:sz w:val="24"/>
          <w:szCs w:val="24"/>
        </w:rPr>
      </w:pPr>
      <w:r>
        <w:rPr>
          <w:sz w:val="24"/>
          <w:szCs w:val="24"/>
        </w:rPr>
        <w:t>第十六条合同附件</w:t>
      </w:r>
    </w:p>
    <w:p w14:paraId="758BCC13">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16D25D95">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2E2C9EFE">
      <w:pPr>
        <w:spacing w:line="480" w:lineRule="exact"/>
        <w:ind w:firstLine="480" w:firstLineChars="200"/>
        <w:rPr>
          <w:sz w:val="24"/>
          <w:szCs w:val="24"/>
        </w:rPr>
      </w:pPr>
      <w:r>
        <w:rPr>
          <w:sz w:val="24"/>
          <w:szCs w:val="24"/>
        </w:rPr>
        <w:t>第十七条合同生效</w:t>
      </w:r>
    </w:p>
    <w:p w14:paraId="61EF9389">
      <w:pPr>
        <w:spacing w:line="480" w:lineRule="exact"/>
        <w:ind w:firstLine="480" w:firstLineChars="200"/>
        <w:rPr>
          <w:sz w:val="24"/>
          <w:szCs w:val="24"/>
        </w:rPr>
      </w:pPr>
      <w:r>
        <w:rPr>
          <w:sz w:val="24"/>
          <w:szCs w:val="24"/>
        </w:rPr>
        <w:t>本合同一式  份，甲方持  份，乙方持  份，均具同等效力，签字盖章后生效。</w:t>
      </w:r>
    </w:p>
    <w:p w14:paraId="25EABE1D">
      <w:pPr>
        <w:spacing w:line="480" w:lineRule="exact"/>
        <w:ind w:firstLine="480" w:firstLineChars="200"/>
        <w:rPr>
          <w:sz w:val="24"/>
          <w:szCs w:val="24"/>
        </w:rPr>
      </w:pPr>
    </w:p>
    <w:p w14:paraId="7DCDC3B3">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42BCCD24">
      <w:pPr>
        <w:tabs>
          <w:tab w:val="left" w:pos="0"/>
          <w:tab w:val="left" w:pos="315"/>
        </w:tabs>
        <w:spacing w:line="516" w:lineRule="exact"/>
        <w:ind w:firstLine="480" w:firstLineChars="200"/>
        <w:rPr>
          <w:color w:val="000000"/>
          <w:sz w:val="24"/>
          <w:szCs w:val="24"/>
        </w:rPr>
      </w:pPr>
      <w:r>
        <w:rPr>
          <w:color w:val="000000"/>
          <w:sz w:val="24"/>
          <w:szCs w:val="24"/>
        </w:rPr>
        <w:t>地址：                       地址：</w:t>
      </w:r>
    </w:p>
    <w:p w14:paraId="1BEFFE45">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2322A93B">
      <w:pPr>
        <w:tabs>
          <w:tab w:val="left" w:pos="360"/>
        </w:tabs>
        <w:spacing w:line="516" w:lineRule="exact"/>
        <w:ind w:firstLine="480" w:firstLineChars="200"/>
        <w:rPr>
          <w:color w:val="000000"/>
          <w:sz w:val="24"/>
          <w:szCs w:val="24"/>
        </w:rPr>
      </w:pPr>
      <w:r>
        <w:rPr>
          <w:color w:val="000000"/>
          <w:sz w:val="24"/>
          <w:szCs w:val="24"/>
        </w:rPr>
        <w:t>委托代理人：                 委托代理人：</w:t>
      </w:r>
    </w:p>
    <w:p w14:paraId="4875EE90">
      <w:pPr>
        <w:tabs>
          <w:tab w:val="left" w:pos="360"/>
        </w:tabs>
        <w:spacing w:line="516" w:lineRule="exact"/>
        <w:ind w:firstLine="480" w:firstLineChars="200"/>
        <w:rPr>
          <w:color w:val="000000"/>
          <w:sz w:val="24"/>
          <w:szCs w:val="24"/>
        </w:rPr>
      </w:pPr>
      <w:r>
        <w:rPr>
          <w:color w:val="000000"/>
          <w:sz w:val="24"/>
          <w:szCs w:val="24"/>
        </w:rPr>
        <w:t>电话：                       电话：</w:t>
      </w:r>
    </w:p>
    <w:p w14:paraId="55A0A785">
      <w:pPr>
        <w:tabs>
          <w:tab w:val="left" w:pos="360"/>
        </w:tabs>
        <w:spacing w:line="516" w:lineRule="exact"/>
        <w:ind w:firstLine="480" w:firstLineChars="200"/>
        <w:rPr>
          <w:color w:val="000000"/>
          <w:sz w:val="24"/>
          <w:szCs w:val="24"/>
        </w:rPr>
      </w:pPr>
      <w:r>
        <w:rPr>
          <w:color w:val="000000"/>
          <w:sz w:val="24"/>
          <w:szCs w:val="24"/>
        </w:rPr>
        <w:t>时间：年月日</w:t>
      </w:r>
    </w:p>
    <w:p w14:paraId="0140E155">
      <w:pPr>
        <w:spacing w:line="480" w:lineRule="exact"/>
        <w:ind w:firstLine="480" w:firstLineChars="200"/>
        <w:rPr>
          <w:sz w:val="24"/>
          <w:szCs w:val="24"/>
        </w:rPr>
      </w:pPr>
    </w:p>
    <w:p w14:paraId="2879CE6B">
      <w:pPr>
        <w:spacing w:line="480" w:lineRule="exact"/>
        <w:ind w:firstLine="480" w:firstLineChars="200"/>
        <w:rPr>
          <w:sz w:val="24"/>
          <w:szCs w:val="24"/>
        </w:rPr>
      </w:pPr>
    </w:p>
    <w:p w14:paraId="5458A9D5">
      <w:pPr>
        <w:spacing w:line="700" w:lineRule="exact"/>
        <w:rPr>
          <w:sz w:val="24"/>
          <w:szCs w:val="24"/>
        </w:rPr>
      </w:pPr>
    </w:p>
    <w:p w14:paraId="35A8D289">
      <w:pPr>
        <w:spacing w:line="700" w:lineRule="exact"/>
        <w:rPr>
          <w:sz w:val="24"/>
          <w:szCs w:val="24"/>
        </w:rPr>
      </w:pPr>
    </w:p>
    <w:p w14:paraId="04E5CAA8">
      <w:pPr>
        <w:spacing w:line="700" w:lineRule="exact"/>
        <w:rPr>
          <w:sz w:val="24"/>
          <w:szCs w:val="24"/>
        </w:rPr>
      </w:pPr>
    </w:p>
    <w:p w14:paraId="0CEB3F23">
      <w:pPr>
        <w:spacing w:line="700" w:lineRule="exact"/>
        <w:rPr>
          <w:sz w:val="24"/>
          <w:szCs w:val="24"/>
        </w:rPr>
      </w:pPr>
    </w:p>
    <w:p w14:paraId="56FB03BB">
      <w:pPr>
        <w:spacing w:line="700" w:lineRule="exact"/>
        <w:rPr>
          <w:sz w:val="24"/>
          <w:szCs w:val="24"/>
        </w:rPr>
      </w:pPr>
    </w:p>
    <w:p w14:paraId="047C0886">
      <w:pPr>
        <w:spacing w:line="700" w:lineRule="exact"/>
        <w:rPr>
          <w:sz w:val="24"/>
          <w:szCs w:val="24"/>
        </w:rPr>
      </w:pPr>
    </w:p>
    <w:p w14:paraId="4B0B83DF">
      <w:pPr>
        <w:jc w:val="center"/>
        <w:rPr>
          <w:sz w:val="24"/>
          <w:szCs w:val="24"/>
        </w:rPr>
      </w:pPr>
    </w:p>
    <w:p w14:paraId="55A7BF21">
      <w:pPr>
        <w:jc w:val="center"/>
        <w:rPr>
          <w:sz w:val="24"/>
          <w:szCs w:val="24"/>
        </w:rPr>
      </w:pPr>
    </w:p>
    <w:p w14:paraId="3A13FA56">
      <w:pPr>
        <w:jc w:val="center"/>
        <w:rPr>
          <w:b/>
          <w:bCs/>
          <w:sz w:val="24"/>
          <w:szCs w:val="24"/>
        </w:rPr>
      </w:pPr>
      <w:r>
        <w:rPr>
          <w:b/>
          <w:bCs/>
          <w:sz w:val="24"/>
          <w:szCs w:val="24"/>
        </w:rPr>
        <w:t>合同特殊条款</w:t>
      </w:r>
    </w:p>
    <w:p w14:paraId="2AB95765">
      <w:pPr>
        <w:tabs>
          <w:tab w:val="left" w:pos="360"/>
        </w:tabs>
        <w:spacing w:line="520" w:lineRule="exact"/>
        <w:ind w:firstLine="410" w:firstLineChars="171"/>
        <w:rPr>
          <w:color w:val="000000"/>
          <w:sz w:val="24"/>
          <w:szCs w:val="24"/>
        </w:rPr>
      </w:pPr>
    </w:p>
    <w:p w14:paraId="6D743970">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2E7378D6">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47608A3C">
      <w:pPr>
        <w:tabs>
          <w:tab w:val="left" w:pos="360"/>
        </w:tabs>
        <w:spacing w:line="520" w:lineRule="exact"/>
        <w:ind w:firstLine="410" w:firstLineChars="171"/>
        <w:rPr>
          <w:sz w:val="24"/>
          <w:szCs w:val="24"/>
        </w:rPr>
      </w:pPr>
    </w:p>
    <w:p w14:paraId="1DDE0A81">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5B3522BD">
      <w:pPr>
        <w:pStyle w:val="2"/>
        <w:jc w:val="center"/>
      </w:pPr>
      <w:bookmarkStart w:id="7" w:name="_Toc411426753"/>
      <w:r>
        <w:t>第五部分  响应文件格式</w:t>
      </w:r>
      <w:bookmarkEnd w:id="7"/>
    </w:p>
    <w:p w14:paraId="172DC458">
      <w:pPr>
        <w:autoSpaceDE w:val="0"/>
        <w:autoSpaceDN w:val="0"/>
        <w:adjustRightInd w:val="0"/>
        <w:spacing w:line="520" w:lineRule="exact"/>
        <w:rPr>
          <w:b/>
          <w:kern w:val="0"/>
          <w:sz w:val="24"/>
        </w:rPr>
      </w:pPr>
    </w:p>
    <w:p w14:paraId="2D8CBD89">
      <w:pPr>
        <w:autoSpaceDE w:val="0"/>
        <w:autoSpaceDN w:val="0"/>
        <w:adjustRightInd w:val="0"/>
        <w:spacing w:line="520" w:lineRule="exact"/>
        <w:rPr>
          <w:b/>
          <w:kern w:val="0"/>
          <w:sz w:val="24"/>
        </w:rPr>
      </w:pPr>
    </w:p>
    <w:p w14:paraId="0901C7DF">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4ECBDE10">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18CC80BC">
      <w:pPr>
        <w:autoSpaceDE w:val="0"/>
        <w:autoSpaceDN w:val="0"/>
        <w:adjustRightInd w:val="0"/>
        <w:spacing w:line="520" w:lineRule="exact"/>
        <w:rPr>
          <w:b/>
          <w:kern w:val="0"/>
          <w:sz w:val="24"/>
        </w:rPr>
      </w:pPr>
    </w:p>
    <w:p w14:paraId="096862CA">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3C4D007B">
      <w:pPr>
        <w:autoSpaceDE w:val="0"/>
        <w:autoSpaceDN w:val="0"/>
        <w:adjustRightInd w:val="0"/>
        <w:spacing w:line="520" w:lineRule="exact"/>
        <w:rPr>
          <w:b/>
          <w:kern w:val="0"/>
          <w:sz w:val="24"/>
        </w:rPr>
      </w:pPr>
    </w:p>
    <w:p w14:paraId="2273F85A">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300B1F22">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672EDA22">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196412D2">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71F8F741">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337AA602">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3A0641BD">
      <w:pPr>
        <w:spacing w:before="93" w:beforeLines="30" w:after="218" w:afterLines="70" w:line="540" w:lineRule="exact"/>
        <w:ind w:left="630" w:leftChars="300"/>
        <w:rPr>
          <w:rFonts w:eastAsia="方正楷体简体"/>
          <w:b/>
          <w:sz w:val="34"/>
          <w:szCs w:val="34"/>
        </w:rPr>
      </w:pPr>
    </w:p>
    <w:p w14:paraId="08E84532">
      <w:pPr>
        <w:spacing w:before="93" w:beforeLines="30" w:after="218" w:afterLines="70" w:line="540" w:lineRule="exact"/>
        <w:ind w:left="630" w:leftChars="300"/>
        <w:rPr>
          <w:rFonts w:eastAsia="方正楷体简体"/>
          <w:b/>
          <w:sz w:val="34"/>
          <w:szCs w:val="34"/>
        </w:rPr>
      </w:pPr>
    </w:p>
    <w:p w14:paraId="4A0E818B">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3659061F">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0350610C">
      <w:pPr>
        <w:autoSpaceDN w:val="0"/>
        <w:spacing w:line="360" w:lineRule="auto"/>
        <w:jc w:val="center"/>
        <w:rPr>
          <w:b/>
          <w:bCs/>
          <w:sz w:val="24"/>
        </w:rPr>
      </w:pPr>
    </w:p>
    <w:p w14:paraId="181C3E6C">
      <w:pPr>
        <w:autoSpaceDN w:val="0"/>
        <w:spacing w:line="360" w:lineRule="auto"/>
        <w:jc w:val="center"/>
        <w:rPr>
          <w:b/>
          <w:bCs/>
          <w:sz w:val="24"/>
        </w:rPr>
      </w:pPr>
      <w:r>
        <w:rPr>
          <w:rFonts w:hint="eastAsia"/>
          <w:b/>
          <w:bCs/>
          <w:sz w:val="24"/>
        </w:rPr>
        <w:t>（投标人自行编制）</w:t>
      </w:r>
    </w:p>
    <w:p w14:paraId="0B72C484">
      <w:pPr>
        <w:widowControl/>
        <w:spacing w:line="360" w:lineRule="auto"/>
        <w:jc w:val="center"/>
        <w:rPr>
          <w:b/>
          <w:sz w:val="24"/>
        </w:rPr>
      </w:pPr>
      <w:r>
        <w:rPr>
          <w:b/>
          <w:sz w:val="24"/>
        </w:rPr>
        <w:br w:type="page"/>
      </w:r>
      <w:r>
        <w:rPr>
          <w:rFonts w:hint="eastAsia"/>
          <w:b/>
          <w:sz w:val="24"/>
        </w:rPr>
        <w:t>评分因素及评标标准页码检索</w:t>
      </w:r>
    </w:p>
    <w:p w14:paraId="6F1DD4DF">
      <w:pPr>
        <w:widowControl/>
        <w:spacing w:line="360" w:lineRule="auto"/>
        <w:jc w:val="center"/>
        <w:rPr>
          <w:b/>
          <w:sz w:val="24"/>
        </w:rPr>
      </w:pPr>
    </w:p>
    <w:p w14:paraId="437DC68E">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0042A558">
      <w:pPr>
        <w:spacing w:line="460" w:lineRule="exact"/>
        <w:jc w:val="left"/>
        <w:rPr>
          <w:b/>
          <w:sz w:val="24"/>
        </w:rPr>
      </w:pPr>
      <w:r>
        <w:rPr>
          <w:b/>
          <w:sz w:val="24"/>
        </w:rPr>
        <w:br w:type="page"/>
      </w:r>
      <w:r>
        <w:rPr>
          <w:b/>
          <w:sz w:val="24"/>
        </w:rPr>
        <w:t>附件1</w:t>
      </w:r>
      <w:r>
        <w:rPr>
          <w:rFonts w:hint="eastAsia"/>
          <w:b/>
          <w:sz w:val="24"/>
        </w:rPr>
        <w:t>-1</w:t>
      </w:r>
    </w:p>
    <w:p w14:paraId="67BD3790">
      <w:pPr>
        <w:tabs>
          <w:tab w:val="left" w:pos="360"/>
        </w:tabs>
        <w:spacing w:line="560" w:lineRule="exact"/>
        <w:jc w:val="center"/>
        <w:rPr>
          <w:b/>
          <w:sz w:val="24"/>
        </w:rPr>
      </w:pPr>
      <w:r>
        <w:rPr>
          <w:b/>
          <w:sz w:val="24"/>
        </w:rPr>
        <w:t>响应书</w:t>
      </w:r>
    </w:p>
    <w:p w14:paraId="063BEA06">
      <w:pPr>
        <w:autoSpaceDE w:val="0"/>
        <w:autoSpaceDN w:val="0"/>
        <w:adjustRightInd w:val="0"/>
        <w:spacing w:line="520" w:lineRule="exact"/>
        <w:jc w:val="left"/>
        <w:rPr>
          <w:kern w:val="0"/>
          <w:sz w:val="24"/>
        </w:rPr>
      </w:pPr>
      <w:r>
        <w:rPr>
          <w:kern w:val="0"/>
          <w:sz w:val="24"/>
        </w:rPr>
        <w:t>致：天津市政府采购中心</w:t>
      </w:r>
    </w:p>
    <w:p w14:paraId="00E7B5EC">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47973FB2">
      <w:pPr>
        <w:autoSpaceDE w:val="0"/>
        <w:autoSpaceDN w:val="0"/>
        <w:adjustRightInd w:val="0"/>
        <w:spacing w:line="360" w:lineRule="auto"/>
        <w:ind w:firstLine="480"/>
        <w:jc w:val="left"/>
        <w:rPr>
          <w:kern w:val="0"/>
          <w:sz w:val="24"/>
        </w:rPr>
      </w:pPr>
      <w:r>
        <w:rPr>
          <w:kern w:val="0"/>
          <w:sz w:val="24"/>
        </w:rPr>
        <w:t>据此函，签字代表宣布同意如下：</w:t>
      </w:r>
    </w:p>
    <w:p w14:paraId="36F17606">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2329E3A2">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3E6405A5">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6FCD273D">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0E4C7BCD">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77F0D5D7">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201A165A">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735FD9EE">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7A1528ED">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516FD763">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116F1F39">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187BD249">
      <w:pPr>
        <w:spacing w:line="360" w:lineRule="auto"/>
        <w:ind w:firstLine="480" w:firstLineChars="200"/>
        <w:rPr>
          <w:sz w:val="24"/>
        </w:rPr>
      </w:pPr>
      <w:r>
        <w:rPr>
          <w:rFonts w:hint="eastAsia"/>
          <w:sz w:val="24"/>
        </w:rPr>
        <w:t>纳税人识别号：</w:t>
      </w:r>
    </w:p>
    <w:p w14:paraId="10D2EAFB">
      <w:pPr>
        <w:spacing w:line="360" w:lineRule="auto"/>
        <w:ind w:firstLine="480" w:firstLineChars="200"/>
        <w:rPr>
          <w:sz w:val="24"/>
        </w:rPr>
      </w:pPr>
      <w:r>
        <w:rPr>
          <w:rFonts w:hint="eastAsia"/>
          <w:sz w:val="24"/>
        </w:rPr>
        <w:t>地址、电话：</w:t>
      </w:r>
    </w:p>
    <w:p w14:paraId="1E8EACD1">
      <w:pPr>
        <w:spacing w:line="360" w:lineRule="auto"/>
        <w:ind w:firstLine="480" w:firstLineChars="200"/>
        <w:rPr>
          <w:sz w:val="24"/>
        </w:rPr>
      </w:pPr>
      <w:r>
        <w:rPr>
          <w:rFonts w:hint="eastAsia"/>
          <w:sz w:val="24"/>
        </w:rPr>
        <w:t>开户行及账号：</w:t>
      </w:r>
    </w:p>
    <w:p w14:paraId="7D8EFE5E">
      <w:pPr>
        <w:spacing w:line="360" w:lineRule="auto"/>
        <w:ind w:firstLine="480" w:firstLineChars="200"/>
        <w:rPr>
          <w:sz w:val="24"/>
        </w:rPr>
      </w:pPr>
      <w:r>
        <w:rPr>
          <w:rFonts w:hint="eastAsia"/>
          <w:sz w:val="24"/>
        </w:rPr>
        <w:t>开具发票类型：□增值税专用发票         □增值税普通发票</w:t>
      </w:r>
    </w:p>
    <w:p w14:paraId="6010F6BF">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0965E32C">
      <w:pPr>
        <w:spacing w:line="360" w:lineRule="auto"/>
        <w:ind w:firstLine="482" w:firstLineChars="200"/>
        <w:rPr>
          <w:b/>
          <w:sz w:val="24"/>
        </w:rPr>
      </w:pPr>
      <w:r>
        <w:rPr>
          <w:rFonts w:hint="eastAsia"/>
          <w:b/>
          <w:sz w:val="24"/>
        </w:rPr>
        <w:t>□</w:t>
      </w:r>
      <w:r>
        <w:rPr>
          <w:b/>
          <w:sz w:val="24"/>
        </w:rPr>
        <w:t>上门自取</w:t>
      </w:r>
    </w:p>
    <w:p w14:paraId="4961BC21">
      <w:pPr>
        <w:spacing w:line="360" w:lineRule="auto"/>
        <w:ind w:firstLine="480" w:firstLineChars="200"/>
        <w:rPr>
          <w:sz w:val="24"/>
        </w:rPr>
      </w:pPr>
    </w:p>
    <w:p w14:paraId="70DBD8F2">
      <w:pPr>
        <w:spacing w:line="360" w:lineRule="auto"/>
        <w:ind w:firstLine="482" w:firstLineChars="200"/>
        <w:rPr>
          <w:b/>
          <w:sz w:val="24"/>
        </w:rPr>
      </w:pPr>
      <w:r>
        <w:rPr>
          <w:rFonts w:hint="eastAsia"/>
          <w:b/>
          <w:sz w:val="24"/>
        </w:rPr>
        <w:t>□</w:t>
      </w:r>
      <w:r>
        <w:rPr>
          <w:b/>
          <w:sz w:val="24"/>
        </w:rPr>
        <w:t>到付邮寄</w:t>
      </w:r>
    </w:p>
    <w:p w14:paraId="27DE9193">
      <w:pPr>
        <w:spacing w:line="360" w:lineRule="auto"/>
        <w:ind w:firstLine="480" w:firstLineChars="200"/>
        <w:rPr>
          <w:sz w:val="24"/>
        </w:rPr>
      </w:pPr>
      <w:r>
        <w:rPr>
          <w:sz w:val="24"/>
        </w:rPr>
        <w:t>邮寄地址</w:t>
      </w:r>
      <w:r>
        <w:rPr>
          <w:rFonts w:hint="eastAsia"/>
          <w:sz w:val="24"/>
        </w:rPr>
        <w:t>、邮编</w:t>
      </w:r>
      <w:r>
        <w:rPr>
          <w:sz w:val="24"/>
        </w:rPr>
        <w:t>：</w:t>
      </w:r>
    </w:p>
    <w:p w14:paraId="6FA8E274">
      <w:pPr>
        <w:spacing w:line="360" w:lineRule="auto"/>
        <w:ind w:firstLine="480" w:firstLineChars="200"/>
        <w:rPr>
          <w:sz w:val="24"/>
        </w:rPr>
      </w:pPr>
      <w:r>
        <w:rPr>
          <w:sz w:val="24"/>
        </w:rPr>
        <w:t>邮寄联系人、手机号码：</w:t>
      </w:r>
    </w:p>
    <w:p w14:paraId="71F069BB">
      <w:pPr>
        <w:spacing w:line="360" w:lineRule="auto"/>
        <w:ind w:firstLine="4080" w:firstLineChars="1700"/>
        <w:rPr>
          <w:sz w:val="24"/>
        </w:rPr>
      </w:pPr>
    </w:p>
    <w:p w14:paraId="7388FC0E">
      <w:pPr>
        <w:spacing w:line="360" w:lineRule="auto"/>
        <w:ind w:firstLine="4080" w:firstLineChars="1700"/>
        <w:rPr>
          <w:sz w:val="24"/>
        </w:rPr>
      </w:pPr>
    </w:p>
    <w:p w14:paraId="136996EB">
      <w:pPr>
        <w:spacing w:line="360" w:lineRule="auto"/>
        <w:ind w:firstLine="4080" w:firstLineChars="1700"/>
        <w:rPr>
          <w:sz w:val="24"/>
        </w:rPr>
      </w:pPr>
      <w:r>
        <w:rPr>
          <w:sz w:val="24"/>
        </w:rPr>
        <w:t>投标人名称：</w:t>
      </w:r>
    </w:p>
    <w:p w14:paraId="03DCB648">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D826153">
      <w:pPr>
        <w:spacing w:line="460" w:lineRule="exact"/>
        <w:rPr>
          <w:b/>
          <w:sz w:val="24"/>
        </w:rPr>
      </w:pPr>
      <w:r>
        <w:rPr>
          <w:b/>
          <w:sz w:val="24"/>
        </w:rPr>
        <w:br w:type="page"/>
      </w:r>
      <w:r>
        <w:rPr>
          <w:rFonts w:hint="eastAsia"/>
          <w:b/>
          <w:sz w:val="24"/>
        </w:rPr>
        <w:t>附件1-2</w:t>
      </w:r>
    </w:p>
    <w:p w14:paraId="6B816A6A">
      <w:pPr>
        <w:adjustRightInd w:val="0"/>
        <w:snapToGrid w:val="0"/>
        <w:spacing w:line="400" w:lineRule="exact"/>
        <w:jc w:val="center"/>
        <w:rPr>
          <w:b/>
          <w:sz w:val="24"/>
          <w:szCs w:val="24"/>
        </w:rPr>
      </w:pPr>
      <w:r>
        <w:rPr>
          <w:b/>
          <w:sz w:val="24"/>
          <w:szCs w:val="24"/>
        </w:rPr>
        <w:t>真诚参与政府采购活动承诺书</w:t>
      </w:r>
    </w:p>
    <w:p w14:paraId="62303720">
      <w:pPr>
        <w:spacing w:line="360" w:lineRule="auto"/>
        <w:rPr>
          <w:sz w:val="24"/>
        </w:rPr>
      </w:pPr>
      <w:r>
        <w:rPr>
          <w:sz w:val="24"/>
        </w:rPr>
        <w:t>致：天津市政府采购中心</w:t>
      </w:r>
    </w:p>
    <w:p w14:paraId="246C0049">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4809E103">
      <w:pPr>
        <w:spacing w:line="360" w:lineRule="auto"/>
        <w:ind w:firstLine="480" w:firstLineChars="200"/>
        <w:rPr>
          <w:sz w:val="24"/>
        </w:rPr>
      </w:pPr>
      <w:r>
        <w:rPr>
          <w:sz w:val="24"/>
        </w:rPr>
        <w:t>1. 我单位遵守政府采购相关法律法规。</w:t>
      </w:r>
    </w:p>
    <w:p w14:paraId="4A8FA574">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161B4E64">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6A78233B">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5E1FE042">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3CF29C91">
      <w:pPr>
        <w:spacing w:line="360" w:lineRule="auto"/>
        <w:ind w:firstLine="480" w:firstLineChars="200"/>
        <w:rPr>
          <w:sz w:val="24"/>
          <w:szCs w:val="24"/>
        </w:rPr>
      </w:pPr>
      <w:r>
        <w:rPr>
          <w:rFonts w:hint="eastAsia"/>
          <w:sz w:val="24"/>
          <w:szCs w:val="24"/>
        </w:rPr>
        <w:t>投标人：</w:t>
      </w:r>
    </w:p>
    <w:p w14:paraId="1B71DBA0">
      <w:pPr>
        <w:spacing w:line="360" w:lineRule="auto"/>
        <w:ind w:firstLine="480" w:firstLineChars="200"/>
        <w:rPr>
          <w:b/>
          <w:sz w:val="24"/>
        </w:rPr>
      </w:pPr>
      <w:r>
        <w:rPr>
          <w:rFonts w:hint="eastAsia"/>
          <w:sz w:val="24"/>
          <w:szCs w:val="24"/>
        </w:rPr>
        <w:t>日期：</w:t>
      </w:r>
      <w:r>
        <w:rPr>
          <w:b/>
          <w:sz w:val="24"/>
        </w:rPr>
        <w:br w:type="page"/>
      </w:r>
    </w:p>
    <w:p w14:paraId="05B962A0">
      <w:pPr>
        <w:spacing w:line="460" w:lineRule="exact"/>
        <w:jc w:val="left"/>
        <w:rPr>
          <w:b/>
          <w:sz w:val="24"/>
        </w:rPr>
      </w:pPr>
      <w:r>
        <w:rPr>
          <w:b/>
          <w:sz w:val="24"/>
        </w:rPr>
        <w:t>附件2</w:t>
      </w:r>
    </w:p>
    <w:p w14:paraId="48985DA2">
      <w:pPr>
        <w:tabs>
          <w:tab w:val="left" w:pos="360"/>
        </w:tabs>
        <w:spacing w:line="560" w:lineRule="exact"/>
        <w:jc w:val="center"/>
        <w:rPr>
          <w:b/>
          <w:sz w:val="24"/>
        </w:rPr>
      </w:pPr>
      <w:r>
        <w:rPr>
          <w:rFonts w:hint="eastAsia"/>
          <w:b/>
          <w:sz w:val="24"/>
        </w:rPr>
        <w:t>供应商资格要求证明文件</w:t>
      </w:r>
    </w:p>
    <w:p w14:paraId="1A91B701">
      <w:pPr>
        <w:spacing w:line="460" w:lineRule="exact"/>
        <w:ind w:left="192"/>
        <w:rPr>
          <w:b/>
          <w:bCs/>
          <w:sz w:val="24"/>
        </w:rPr>
      </w:pPr>
    </w:p>
    <w:p w14:paraId="7ED3E6B9">
      <w:pPr>
        <w:spacing w:line="460" w:lineRule="exact"/>
        <w:ind w:left="192"/>
        <w:rPr>
          <w:b/>
          <w:bCs/>
          <w:sz w:val="24"/>
        </w:rPr>
      </w:pPr>
    </w:p>
    <w:p w14:paraId="20DC36C1">
      <w:pPr>
        <w:spacing w:line="460" w:lineRule="exact"/>
        <w:ind w:left="192"/>
        <w:rPr>
          <w:b/>
          <w:bCs/>
          <w:sz w:val="24"/>
        </w:rPr>
      </w:pPr>
    </w:p>
    <w:p w14:paraId="59CE2A31">
      <w:pPr>
        <w:spacing w:line="460" w:lineRule="exact"/>
        <w:ind w:left="192"/>
        <w:rPr>
          <w:b/>
          <w:bCs/>
          <w:sz w:val="24"/>
        </w:rPr>
      </w:pPr>
    </w:p>
    <w:p w14:paraId="03F6F763">
      <w:pPr>
        <w:spacing w:line="460" w:lineRule="exact"/>
        <w:ind w:left="192"/>
        <w:rPr>
          <w:b/>
          <w:bCs/>
          <w:sz w:val="24"/>
        </w:rPr>
      </w:pPr>
    </w:p>
    <w:p w14:paraId="59C612EF">
      <w:pPr>
        <w:spacing w:line="460" w:lineRule="exact"/>
        <w:ind w:left="192"/>
        <w:rPr>
          <w:b/>
          <w:bCs/>
          <w:sz w:val="24"/>
        </w:rPr>
      </w:pPr>
    </w:p>
    <w:p w14:paraId="07875BFD">
      <w:pPr>
        <w:spacing w:line="460" w:lineRule="exact"/>
        <w:ind w:left="192"/>
        <w:rPr>
          <w:b/>
          <w:bCs/>
          <w:sz w:val="24"/>
        </w:rPr>
      </w:pPr>
    </w:p>
    <w:p w14:paraId="3F691A9A">
      <w:pPr>
        <w:spacing w:line="460" w:lineRule="exact"/>
        <w:ind w:left="192"/>
        <w:rPr>
          <w:b/>
          <w:bCs/>
          <w:sz w:val="24"/>
        </w:rPr>
      </w:pPr>
    </w:p>
    <w:p w14:paraId="37B29BC8">
      <w:pPr>
        <w:spacing w:line="460" w:lineRule="exact"/>
        <w:ind w:left="192"/>
        <w:rPr>
          <w:b/>
          <w:bCs/>
          <w:sz w:val="24"/>
        </w:rPr>
      </w:pPr>
    </w:p>
    <w:p w14:paraId="6B9E0987">
      <w:pPr>
        <w:spacing w:line="460" w:lineRule="exact"/>
        <w:ind w:left="192"/>
        <w:rPr>
          <w:b/>
          <w:bCs/>
          <w:sz w:val="24"/>
        </w:rPr>
      </w:pPr>
    </w:p>
    <w:p w14:paraId="7A530D1D">
      <w:pPr>
        <w:spacing w:line="460" w:lineRule="exact"/>
        <w:ind w:left="192"/>
        <w:rPr>
          <w:b/>
          <w:bCs/>
          <w:sz w:val="24"/>
        </w:rPr>
      </w:pPr>
    </w:p>
    <w:p w14:paraId="416E9F3E">
      <w:pPr>
        <w:spacing w:line="460" w:lineRule="exact"/>
        <w:ind w:left="192"/>
        <w:rPr>
          <w:b/>
          <w:bCs/>
          <w:sz w:val="24"/>
        </w:rPr>
      </w:pPr>
    </w:p>
    <w:p w14:paraId="52A50EDB">
      <w:pPr>
        <w:spacing w:line="460" w:lineRule="exact"/>
        <w:ind w:left="192"/>
        <w:rPr>
          <w:b/>
          <w:bCs/>
          <w:sz w:val="24"/>
        </w:rPr>
      </w:pPr>
    </w:p>
    <w:p w14:paraId="08BA4001">
      <w:pPr>
        <w:spacing w:line="460" w:lineRule="exact"/>
        <w:ind w:left="192"/>
        <w:rPr>
          <w:b/>
          <w:bCs/>
          <w:sz w:val="24"/>
        </w:rPr>
      </w:pPr>
      <w:r>
        <w:rPr>
          <w:sz w:val="24"/>
        </w:rPr>
        <w:t>注：相关证明材料应附在此页后面。</w:t>
      </w:r>
    </w:p>
    <w:p w14:paraId="2B19A69C">
      <w:pPr>
        <w:spacing w:line="460" w:lineRule="exact"/>
        <w:ind w:left="192"/>
        <w:rPr>
          <w:b/>
          <w:bCs/>
          <w:sz w:val="24"/>
        </w:rPr>
      </w:pPr>
    </w:p>
    <w:p w14:paraId="40F5E787">
      <w:pPr>
        <w:spacing w:line="460" w:lineRule="exact"/>
        <w:ind w:left="192"/>
        <w:rPr>
          <w:b/>
          <w:bCs/>
          <w:sz w:val="24"/>
        </w:rPr>
      </w:pPr>
    </w:p>
    <w:p w14:paraId="5D94CB70">
      <w:pPr>
        <w:spacing w:line="460" w:lineRule="exact"/>
        <w:jc w:val="left"/>
        <w:rPr>
          <w:b/>
          <w:sz w:val="24"/>
        </w:rPr>
      </w:pPr>
      <w:r>
        <w:rPr>
          <w:b/>
          <w:sz w:val="24"/>
        </w:rPr>
        <w:br w:type="page"/>
      </w:r>
      <w:r>
        <w:rPr>
          <w:b/>
          <w:sz w:val="24"/>
        </w:rPr>
        <w:t>附件3</w:t>
      </w:r>
    </w:p>
    <w:p w14:paraId="2994D280">
      <w:pPr>
        <w:autoSpaceDN w:val="0"/>
        <w:spacing w:line="360" w:lineRule="auto"/>
        <w:jc w:val="center"/>
        <w:rPr>
          <w:b/>
          <w:bCs/>
          <w:sz w:val="24"/>
        </w:rPr>
      </w:pPr>
      <w:r>
        <w:rPr>
          <w:rFonts w:hint="eastAsia"/>
          <w:b/>
          <w:bCs/>
          <w:sz w:val="24"/>
        </w:rPr>
        <w:t>磋商</w:t>
      </w:r>
      <w:r>
        <w:rPr>
          <w:b/>
          <w:bCs/>
          <w:sz w:val="24"/>
        </w:rPr>
        <w:t>代表人授权书</w:t>
      </w:r>
    </w:p>
    <w:p w14:paraId="7521E902">
      <w:pPr>
        <w:spacing w:line="360" w:lineRule="auto"/>
        <w:rPr>
          <w:sz w:val="24"/>
          <w:szCs w:val="21"/>
        </w:rPr>
      </w:pPr>
    </w:p>
    <w:p w14:paraId="0C36D54A">
      <w:pPr>
        <w:spacing w:line="360" w:lineRule="auto"/>
        <w:rPr>
          <w:sz w:val="24"/>
          <w:szCs w:val="21"/>
        </w:rPr>
      </w:pPr>
      <w:r>
        <w:rPr>
          <w:sz w:val="24"/>
          <w:szCs w:val="21"/>
        </w:rPr>
        <w:t>致：天津市政府采购中心</w:t>
      </w:r>
    </w:p>
    <w:p w14:paraId="5C2313F4">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231E016C">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6077E730">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7634B202">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59B6DCE1">
      <w:pPr>
        <w:spacing w:line="360" w:lineRule="auto"/>
        <w:ind w:firstLine="480" w:firstLineChars="200"/>
        <w:rPr>
          <w:sz w:val="24"/>
        </w:rPr>
      </w:pPr>
    </w:p>
    <w:p w14:paraId="3FCD8769">
      <w:pPr>
        <w:spacing w:line="360" w:lineRule="auto"/>
        <w:ind w:firstLine="480" w:firstLineChars="200"/>
        <w:rPr>
          <w:sz w:val="24"/>
        </w:rPr>
      </w:pPr>
    </w:p>
    <w:p w14:paraId="01735AD1">
      <w:pPr>
        <w:spacing w:line="360" w:lineRule="auto"/>
        <w:ind w:firstLine="480" w:firstLineChars="200"/>
        <w:rPr>
          <w:sz w:val="24"/>
        </w:rPr>
      </w:pPr>
    </w:p>
    <w:p w14:paraId="7C8D8898">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E14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0259258">
            <w:pPr>
              <w:spacing w:line="360" w:lineRule="auto"/>
              <w:jc w:val="left"/>
              <w:rPr>
                <w:sz w:val="24"/>
              </w:rPr>
            </w:pPr>
            <w:r>
              <w:rPr>
                <w:rFonts w:hint="eastAsia"/>
                <w:sz w:val="24"/>
              </w:rPr>
              <w:t>磋商代表人身份证正面</w:t>
            </w:r>
          </w:p>
          <w:p w14:paraId="5E95A278">
            <w:pPr>
              <w:spacing w:line="360" w:lineRule="auto"/>
              <w:jc w:val="left"/>
              <w:rPr>
                <w:sz w:val="24"/>
              </w:rPr>
            </w:pPr>
          </w:p>
          <w:p w14:paraId="7E606EBF">
            <w:pPr>
              <w:spacing w:line="360" w:lineRule="auto"/>
              <w:jc w:val="left"/>
              <w:rPr>
                <w:sz w:val="24"/>
              </w:rPr>
            </w:pPr>
          </w:p>
          <w:p w14:paraId="637DD339">
            <w:pPr>
              <w:spacing w:line="360" w:lineRule="auto"/>
              <w:jc w:val="left"/>
              <w:rPr>
                <w:sz w:val="24"/>
              </w:rPr>
            </w:pPr>
          </w:p>
          <w:p w14:paraId="452FA354">
            <w:pPr>
              <w:spacing w:line="360" w:lineRule="auto"/>
              <w:jc w:val="left"/>
              <w:rPr>
                <w:sz w:val="24"/>
              </w:rPr>
            </w:pPr>
          </w:p>
          <w:p w14:paraId="1179169F">
            <w:pPr>
              <w:spacing w:line="360" w:lineRule="auto"/>
              <w:jc w:val="left"/>
              <w:rPr>
                <w:sz w:val="24"/>
              </w:rPr>
            </w:pPr>
          </w:p>
        </w:tc>
        <w:tc>
          <w:tcPr>
            <w:tcW w:w="4264" w:type="dxa"/>
          </w:tcPr>
          <w:p w14:paraId="58C76AFF">
            <w:pPr>
              <w:spacing w:line="360" w:lineRule="auto"/>
              <w:jc w:val="left"/>
              <w:rPr>
                <w:sz w:val="24"/>
              </w:rPr>
            </w:pPr>
            <w:r>
              <w:rPr>
                <w:rFonts w:hint="eastAsia"/>
                <w:sz w:val="24"/>
              </w:rPr>
              <w:t>磋商代表人身份证背面</w:t>
            </w:r>
          </w:p>
        </w:tc>
      </w:tr>
    </w:tbl>
    <w:p w14:paraId="3E14CB31">
      <w:pPr>
        <w:spacing w:line="460" w:lineRule="exact"/>
        <w:jc w:val="left"/>
        <w:rPr>
          <w:b/>
          <w:sz w:val="24"/>
        </w:rPr>
      </w:pPr>
      <w:r>
        <w:rPr>
          <w:b/>
          <w:sz w:val="24"/>
        </w:rPr>
        <w:br w:type="page"/>
      </w:r>
      <w:r>
        <w:rPr>
          <w:b/>
          <w:sz w:val="24"/>
        </w:rPr>
        <w:t>附件4-1</w:t>
      </w:r>
    </w:p>
    <w:p w14:paraId="0BF84C11">
      <w:pPr>
        <w:spacing w:line="460" w:lineRule="exact"/>
        <w:ind w:left="181"/>
        <w:jc w:val="center"/>
        <w:rPr>
          <w:b/>
          <w:sz w:val="24"/>
        </w:rPr>
      </w:pPr>
    </w:p>
    <w:p w14:paraId="07477B60">
      <w:pPr>
        <w:autoSpaceDN w:val="0"/>
        <w:spacing w:line="360" w:lineRule="auto"/>
        <w:jc w:val="center"/>
        <w:rPr>
          <w:b/>
          <w:bCs/>
          <w:sz w:val="24"/>
        </w:rPr>
      </w:pPr>
      <w:r>
        <w:rPr>
          <w:b/>
          <w:bCs/>
          <w:sz w:val="24"/>
        </w:rPr>
        <w:t>商务要求点对点应答表</w:t>
      </w:r>
    </w:p>
    <w:p w14:paraId="1BCAB9E4">
      <w:pPr>
        <w:spacing w:line="460" w:lineRule="exact"/>
        <w:rPr>
          <w:sz w:val="24"/>
        </w:rPr>
      </w:pPr>
    </w:p>
    <w:p w14:paraId="2480834D">
      <w:pPr>
        <w:spacing w:line="460" w:lineRule="exact"/>
        <w:rPr>
          <w:sz w:val="24"/>
        </w:rPr>
      </w:pPr>
      <w:r>
        <w:rPr>
          <w:sz w:val="24"/>
        </w:rPr>
        <w:t>项目名称：</w:t>
      </w:r>
      <w:r>
        <w:rPr>
          <w:sz w:val="24"/>
          <w:u w:val="single"/>
        </w:rPr>
        <w:t xml:space="preserve">                    </w:t>
      </w:r>
    </w:p>
    <w:p w14:paraId="4E31C832">
      <w:pPr>
        <w:spacing w:line="460" w:lineRule="exact"/>
        <w:rPr>
          <w:sz w:val="24"/>
        </w:rPr>
      </w:pPr>
      <w:r>
        <w:rPr>
          <w:sz w:val="24"/>
        </w:rPr>
        <w:t>项目编号：</w:t>
      </w:r>
      <w:r>
        <w:rPr>
          <w:sz w:val="24"/>
          <w:u w:val="single"/>
        </w:rPr>
        <w:t xml:space="preserve">                    </w:t>
      </w:r>
    </w:p>
    <w:p w14:paraId="59039A45">
      <w:pPr>
        <w:spacing w:line="460" w:lineRule="exact"/>
        <w:rPr>
          <w:sz w:val="24"/>
          <w:u w:val="single"/>
        </w:rPr>
      </w:pPr>
      <w:r>
        <w:rPr>
          <w:sz w:val="24"/>
        </w:rPr>
        <w:t>包号：</w:t>
      </w:r>
      <w:r>
        <w:rPr>
          <w:sz w:val="24"/>
          <w:u w:val="single"/>
        </w:rPr>
        <w:t xml:space="preserve">                        </w:t>
      </w:r>
    </w:p>
    <w:p w14:paraId="015F5D6D">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7773DDB7">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4A79F8F4">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35FB7989">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4AB8F4FC">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2320A67B">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4DE44FF6">
            <w:pPr>
              <w:widowControl/>
              <w:jc w:val="center"/>
              <w:rPr>
                <w:color w:val="000000"/>
                <w:kern w:val="0"/>
                <w:szCs w:val="21"/>
              </w:rPr>
            </w:pPr>
            <w:r>
              <w:rPr>
                <w:color w:val="000000"/>
                <w:kern w:val="0"/>
                <w:szCs w:val="21"/>
              </w:rPr>
              <w:t>备注</w:t>
            </w:r>
          </w:p>
        </w:tc>
      </w:tr>
      <w:tr w14:paraId="1EA525A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0EB0999">
            <w:pPr>
              <w:widowControl/>
              <w:jc w:val="left"/>
              <w:rPr>
                <w:color w:val="000000"/>
                <w:kern w:val="0"/>
                <w:szCs w:val="21"/>
              </w:rPr>
            </w:pPr>
            <w:r>
              <w:rPr>
                <w:color w:val="000000"/>
                <w:kern w:val="0"/>
                <w:szCs w:val="21"/>
              </w:rPr>
              <w:t>（一）报价要求</w:t>
            </w:r>
          </w:p>
        </w:tc>
      </w:tr>
      <w:tr w14:paraId="5A877727">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60602206">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1DA332C">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412F7D5">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4FC77F0">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35A77CE">
            <w:pPr>
              <w:widowControl/>
              <w:jc w:val="left"/>
              <w:rPr>
                <w:color w:val="000000"/>
                <w:kern w:val="0"/>
                <w:szCs w:val="21"/>
              </w:rPr>
            </w:pPr>
            <w:r>
              <w:rPr>
                <w:color w:val="000000"/>
                <w:kern w:val="0"/>
                <w:szCs w:val="21"/>
              </w:rPr>
              <w:t>　</w:t>
            </w:r>
          </w:p>
        </w:tc>
      </w:tr>
      <w:tr w14:paraId="2B0F59B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185CA2B">
            <w:pPr>
              <w:widowControl/>
              <w:jc w:val="left"/>
              <w:rPr>
                <w:color w:val="000000"/>
                <w:kern w:val="0"/>
                <w:szCs w:val="21"/>
              </w:rPr>
            </w:pPr>
            <w:r>
              <w:rPr>
                <w:color w:val="000000"/>
                <w:kern w:val="0"/>
                <w:szCs w:val="21"/>
              </w:rPr>
              <w:t>（二）时间、地点要求</w:t>
            </w:r>
          </w:p>
        </w:tc>
      </w:tr>
      <w:tr w14:paraId="4CF1A15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7A83F54">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507B96F">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6375CFE">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2747BDA">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D07DBAE">
            <w:pPr>
              <w:widowControl/>
              <w:jc w:val="left"/>
              <w:rPr>
                <w:color w:val="000000"/>
                <w:kern w:val="0"/>
                <w:szCs w:val="21"/>
              </w:rPr>
            </w:pPr>
            <w:r>
              <w:rPr>
                <w:color w:val="000000"/>
                <w:kern w:val="0"/>
                <w:szCs w:val="21"/>
              </w:rPr>
              <w:t>　</w:t>
            </w:r>
          </w:p>
        </w:tc>
      </w:tr>
      <w:tr w14:paraId="7672A87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9D0B7FB">
            <w:pPr>
              <w:widowControl/>
              <w:jc w:val="left"/>
              <w:rPr>
                <w:color w:val="000000"/>
                <w:kern w:val="0"/>
                <w:szCs w:val="21"/>
              </w:rPr>
            </w:pPr>
            <w:r>
              <w:rPr>
                <w:color w:val="000000"/>
                <w:kern w:val="0"/>
                <w:szCs w:val="21"/>
              </w:rPr>
              <w:t>（三）付款方式</w:t>
            </w:r>
          </w:p>
        </w:tc>
      </w:tr>
      <w:tr w14:paraId="7BEC443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2BDA71D">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73C05A3">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708F78D">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CC2A8DC">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21BCFFA">
            <w:pPr>
              <w:widowControl/>
              <w:jc w:val="left"/>
              <w:rPr>
                <w:color w:val="000000"/>
                <w:kern w:val="0"/>
                <w:szCs w:val="21"/>
              </w:rPr>
            </w:pPr>
            <w:r>
              <w:rPr>
                <w:color w:val="000000"/>
                <w:kern w:val="0"/>
                <w:szCs w:val="21"/>
              </w:rPr>
              <w:t>　</w:t>
            </w:r>
          </w:p>
        </w:tc>
      </w:tr>
      <w:tr w14:paraId="5AC7804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3F653F6">
            <w:pPr>
              <w:widowControl/>
              <w:jc w:val="left"/>
              <w:rPr>
                <w:color w:val="000000"/>
                <w:kern w:val="0"/>
                <w:szCs w:val="21"/>
              </w:rPr>
            </w:pPr>
            <w:r>
              <w:rPr>
                <w:color w:val="000000"/>
                <w:kern w:val="0"/>
                <w:szCs w:val="21"/>
              </w:rPr>
              <w:t>（四）投标保证金和履约保证金</w:t>
            </w:r>
          </w:p>
        </w:tc>
      </w:tr>
      <w:tr w14:paraId="6D440E5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886F889">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1F0DD7D">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4BEA57D">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7FD28F6">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2FCA663">
            <w:pPr>
              <w:widowControl/>
              <w:jc w:val="left"/>
              <w:rPr>
                <w:color w:val="000000"/>
                <w:kern w:val="0"/>
                <w:szCs w:val="21"/>
              </w:rPr>
            </w:pPr>
            <w:r>
              <w:rPr>
                <w:color w:val="000000"/>
                <w:kern w:val="0"/>
                <w:szCs w:val="21"/>
              </w:rPr>
              <w:t>　</w:t>
            </w:r>
          </w:p>
        </w:tc>
      </w:tr>
    </w:tbl>
    <w:p w14:paraId="1A49AF06">
      <w:pPr>
        <w:spacing w:line="620" w:lineRule="exact"/>
        <w:rPr>
          <w:sz w:val="24"/>
        </w:rPr>
      </w:pPr>
      <w:r>
        <w:rPr>
          <w:sz w:val="24"/>
        </w:rPr>
        <w:t>注：</w:t>
      </w:r>
    </w:p>
    <w:p w14:paraId="32CFF18C">
      <w:pPr>
        <w:spacing w:line="360" w:lineRule="auto"/>
        <w:rPr>
          <w:sz w:val="24"/>
        </w:rPr>
      </w:pPr>
      <w:r>
        <w:rPr>
          <w:sz w:val="24"/>
        </w:rPr>
        <w:t>1. 不如实填写偏离情况的响应文件将视为虚假材料。</w:t>
      </w:r>
    </w:p>
    <w:p w14:paraId="0EEE7F39">
      <w:pPr>
        <w:spacing w:line="360" w:lineRule="auto"/>
        <w:rPr>
          <w:sz w:val="24"/>
        </w:rPr>
      </w:pPr>
      <w:r>
        <w:rPr>
          <w:sz w:val="24"/>
        </w:rPr>
        <w:t>2. 磋商要求指磋商文件中规定的具体要求，投标应答指响应文件的具体内容。</w:t>
      </w:r>
    </w:p>
    <w:p w14:paraId="79ABCA3F">
      <w:pPr>
        <w:spacing w:line="360" w:lineRule="auto"/>
        <w:rPr>
          <w:sz w:val="24"/>
        </w:rPr>
      </w:pPr>
      <w:r>
        <w:rPr>
          <w:rFonts w:hint="eastAsia"/>
          <w:sz w:val="24"/>
        </w:rPr>
        <w:t>3</w:t>
      </w:r>
      <w:r>
        <w:rPr>
          <w:sz w:val="24"/>
        </w:rPr>
        <w:t>. 偏离说明指磋商要求与投标应答之间的不同之处。</w:t>
      </w:r>
    </w:p>
    <w:p w14:paraId="3ADD3591">
      <w:pPr>
        <w:spacing w:line="360" w:lineRule="auto"/>
        <w:rPr>
          <w:sz w:val="24"/>
        </w:rPr>
      </w:pPr>
    </w:p>
    <w:p w14:paraId="69E4166C">
      <w:pPr>
        <w:spacing w:line="360" w:lineRule="auto"/>
        <w:rPr>
          <w:sz w:val="24"/>
        </w:rPr>
      </w:pPr>
    </w:p>
    <w:p w14:paraId="37D57B31">
      <w:pPr>
        <w:spacing w:line="360" w:lineRule="auto"/>
        <w:rPr>
          <w:sz w:val="24"/>
        </w:rPr>
      </w:pPr>
    </w:p>
    <w:p w14:paraId="04D35FE5">
      <w:pPr>
        <w:spacing w:line="360" w:lineRule="auto"/>
        <w:ind w:firstLine="4080" w:firstLineChars="1700"/>
        <w:rPr>
          <w:sz w:val="24"/>
        </w:rPr>
      </w:pPr>
      <w:r>
        <w:rPr>
          <w:sz w:val="24"/>
        </w:rPr>
        <w:t>投标人名称：</w:t>
      </w:r>
    </w:p>
    <w:p w14:paraId="2367E848">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DF9C1FB">
      <w:pPr>
        <w:spacing w:line="360" w:lineRule="auto"/>
        <w:rPr>
          <w:sz w:val="24"/>
        </w:rPr>
      </w:pPr>
    </w:p>
    <w:p w14:paraId="6478D785">
      <w:pPr>
        <w:tabs>
          <w:tab w:val="left" w:pos="360"/>
        </w:tabs>
        <w:spacing w:after="312" w:afterLines="100" w:line="360" w:lineRule="auto"/>
        <w:rPr>
          <w:b/>
          <w:sz w:val="24"/>
        </w:rPr>
      </w:pPr>
      <w:r>
        <w:rPr>
          <w:sz w:val="24"/>
        </w:rPr>
        <w:br w:type="page"/>
      </w:r>
      <w:r>
        <w:rPr>
          <w:b/>
          <w:sz w:val="24"/>
        </w:rPr>
        <w:t>附件4-2</w:t>
      </w:r>
    </w:p>
    <w:p w14:paraId="2E2D1288">
      <w:pPr>
        <w:autoSpaceDN w:val="0"/>
        <w:spacing w:line="360" w:lineRule="auto"/>
        <w:jc w:val="center"/>
        <w:rPr>
          <w:b/>
          <w:bCs/>
          <w:sz w:val="24"/>
        </w:rPr>
      </w:pPr>
      <w:r>
        <w:rPr>
          <w:b/>
          <w:bCs/>
          <w:sz w:val="24"/>
        </w:rPr>
        <w:t>技术要求点对点应答表</w:t>
      </w:r>
    </w:p>
    <w:p w14:paraId="29E683BD">
      <w:pPr>
        <w:spacing w:line="460" w:lineRule="exact"/>
        <w:rPr>
          <w:sz w:val="24"/>
        </w:rPr>
      </w:pPr>
      <w:r>
        <w:rPr>
          <w:sz w:val="24"/>
        </w:rPr>
        <w:t>项目名称：</w:t>
      </w:r>
      <w:r>
        <w:rPr>
          <w:sz w:val="24"/>
          <w:u w:val="single"/>
        </w:rPr>
        <w:t xml:space="preserve">                    </w:t>
      </w:r>
    </w:p>
    <w:p w14:paraId="74EB747E">
      <w:pPr>
        <w:spacing w:line="460" w:lineRule="exact"/>
        <w:rPr>
          <w:sz w:val="24"/>
        </w:rPr>
      </w:pPr>
      <w:r>
        <w:rPr>
          <w:sz w:val="24"/>
        </w:rPr>
        <w:t>项目编号：</w:t>
      </w:r>
      <w:r>
        <w:rPr>
          <w:sz w:val="24"/>
          <w:u w:val="single"/>
        </w:rPr>
        <w:t xml:space="preserve">                    </w:t>
      </w:r>
    </w:p>
    <w:p w14:paraId="2395AB0D">
      <w:pPr>
        <w:spacing w:line="460" w:lineRule="exact"/>
        <w:rPr>
          <w:sz w:val="24"/>
          <w:u w:val="single"/>
        </w:rPr>
      </w:pPr>
      <w:r>
        <w:rPr>
          <w:sz w:val="24"/>
        </w:rPr>
        <w:t>包号：</w:t>
      </w:r>
      <w:r>
        <w:rPr>
          <w:sz w:val="24"/>
          <w:u w:val="single"/>
        </w:rPr>
        <w:t xml:space="preserve">                        </w:t>
      </w:r>
    </w:p>
    <w:p w14:paraId="6C7C009D">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597B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2F18CF6E">
            <w:pPr>
              <w:widowControl/>
              <w:snapToGrid w:val="0"/>
              <w:jc w:val="center"/>
              <w:rPr>
                <w:kern w:val="0"/>
                <w:sz w:val="24"/>
                <w:szCs w:val="21"/>
              </w:rPr>
            </w:pPr>
            <w:r>
              <w:rPr>
                <w:kern w:val="0"/>
                <w:sz w:val="24"/>
                <w:szCs w:val="21"/>
              </w:rPr>
              <w:t>序号</w:t>
            </w:r>
          </w:p>
        </w:tc>
        <w:tc>
          <w:tcPr>
            <w:tcW w:w="4394" w:type="dxa"/>
            <w:shd w:val="clear" w:color="auto" w:fill="auto"/>
            <w:vAlign w:val="center"/>
          </w:tcPr>
          <w:p w14:paraId="17978016">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6EF25328">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DD48539">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17BC74B4">
            <w:pPr>
              <w:widowControl/>
              <w:snapToGrid w:val="0"/>
              <w:jc w:val="center"/>
              <w:rPr>
                <w:kern w:val="0"/>
                <w:sz w:val="24"/>
                <w:szCs w:val="21"/>
              </w:rPr>
            </w:pPr>
            <w:r>
              <w:rPr>
                <w:kern w:val="0"/>
                <w:sz w:val="24"/>
                <w:szCs w:val="21"/>
              </w:rPr>
              <w:t>备注</w:t>
            </w:r>
          </w:p>
        </w:tc>
      </w:tr>
      <w:tr w14:paraId="41E9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5A5CB52">
            <w:pPr>
              <w:widowControl/>
              <w:snapToGrid w:val="0"/>
              <w:jc w:val="center"/>
              <w:rPr>
                <w:kern w:val="0"/>
                <w:sz w:val="24"/>
                <w:szCs w:val="21"/>
              </w:rPr>
            </w:pPr>
            <w:r>
              <w:rPr>
                <w:kern w:val="0"/>
                <w:sz w:val="24"/>
                <w:szCs w:val="21"/>
              </w:rPr>
              <w:t>1</w:t>
            </w:r>
          </w:p>
        </w:tc>
        <w:tc>
          <w:tcPr>
            <w:tcW w:w="4394" w:type="dxa"/>
            <w:shd w:val="clear" w:color="auto" w:fill="auto"/>
            <w:vAlign w:val="center"/>
          </w:tcPr>
          <w:p w14:paraId="0AC23F80">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2A65CC05">
            <w:pPr>
              <w:widowControl/>
              <w:snapToGrid w:val="0"/>
              <w:jc w:val="center"/>
              <w:rPr>
                <w:kern w:val="0"/>
                <w:sz w:val="24"/>
                <w:szCs w:val="21"/>
              </w:rPr>
            </w:pPr>
          </w:p>
        </w:tc>
        <w:tc>
          <w:tcPr>
            <w:tcW w:w="1289" w:type="dxa"/>
            <w:shd w:val="clear" w:color="auto" w:fill="auto"/>
            <w:vAlign w:val="center"/>
          </w:tcPr>
          <w:p w14:paraId="07D27787">
            <w:pPr>
              <w:widowControl/>
              <w:snapToGrid w:val="0"/>
              <w:jc w:val="center"/>
              <w:rPr>
                <w:kern w:val="0"/>
                <w:sz w:val="24"/>
                <w:szCs w:val="21"/>
              </w:rPr>
            </w:pPr>
          </w:p>
        </w:tc>
        <w:tc>
          <w:tcPr>
            <w:tcW w:w="843" w:type="dxa"/>
            <w:shd w:val="clear" w:color="auto" w:fill="auto"/>
            <w:vAlign w:val="center"/>
          </w:tcPr>
          <w:p w14:paraId="555CA1C1">
            <w:pPr>
              <w:widowControl/>
              <w:snapToGrid w:val="0"/>
              <w:jc w:val="center"/>
              <w:rPr>
                <w:kern w:val="0"/>
                <w:sz w:val="24"/>
                <w:szCs w:val="21"/>
              </w:rPr>
            </w:pPr>
          </w:p>
        </w:tc>
      </w:tr>
      <w:tr w14:paraId="5A58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63180E1">
            <w:pPr>
              <w:widowControl/>
              <w:snapToGrid w:val="0"/>
              <w:jc w:val="center"/>
              <w:rPr>
                <w:kern w:val="0"/>
                <w:sz w:val="24"/>
                <w:szCs w:val="21"/>
              </w:rPr>
            </w:pPr>
            <w:r>
              <w:rPr>
                <w:kern w:val="0"/>
                <w:sz w:val="24"/>
                <w:szCs w:val="21"/>
              </w:rPr>
              <w:t>2</w:t>
            </w:r>
          </w:p>
        </w:tc>
        <w:tc>
          <w:tcPr>
            <w:tcW w:w="4394" w:type="dxa"/>
            <w:shd w:val="clear" w:color="auto" w:fill="auto"/>
            <w:vAlign w:val="center"/>
          </w:tcPr>
          <w:p w14:paraId="2907EA14">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73440FB2">
            <w:pPr>
              <w:widowControl/>
              <w:snapToGrid w:val="0"/>
              <w:jc w:val="center"/>
              <w:rPr>
                <w:kern w:val="0"/>
                <w:sz w:val="24"/>
                <w:szCs w:val="21"/>
              </w:rPr>
            </w:pPr>
          </w:p>
        </w:tc>
        <w:tc>
          <w:tcPr>
            <w:tcW w:w="1289" w:type="dxa"/>
            <w:shd w:val="clear" w:color="auto" w:fill="auto"/>
            <w:vAlign w:val="center"/>
          </w:tcPr>
          <w:p w14:paraId="586F5963">
            <w:pPr>
              <w:widowControl/>
              <w:snapToGrid w:val="0"/>
              <w:jc w:val="center"/>
              <w:rPr>
                <w:kern w:val="0"/>
                <w:sz w:val="24"/>
                <w:szCs w:val="21"/>
              </w:rPr>
            </w:pPr>
          </w:p>
        </w:tc>
        <w:tc>
          <w:tcPr>
            <w:tcW w:w="843" w:type="dxa"/>
            <w:shd w:val="clear" w:color="auto" w:fill="auto"/>
            <w:vAlign w:val="center"/>
          </w:tcPr>
          <w:p w14:paraId="464090D9">
            <w:pPr>
              <w:widowControl/>
              <w:snapToGrid w:val="0"/>
              <w:jc w:val="center"/>
              <w:rPr>
                <w:kern w:val="0"/>
                <w:sz w:val="24"/>
                <w:szCs w:val="21"/>
              </w:rPr>
            </w:pPr>
          </w:p>
        </w:tc>
      </w:tr>
      <w:tr w14:paraId="2D23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CCDCCF4">
            <w:pPr>
              <w:widowControl/>
              <w:snapToGrid w:val="0"/>
              <w:jc w:val="center"/>
              <w:rPr>
                <w:kern w:val="0"/>
                <w:sz w:val="24"/>
                <w:szCs w:val="21"/>
              </w:rPr>
            </w:pPr>
            <w:r>
              <w:rPr>
                <w:kern w:val="0"/>
                <w:sz w:val="24"/>
                <w:szCs w:val="21"/>
              </w:rPr>
              <w:t>3</w:t>
            </w:r>
          </w:p>
        </w:tc>
        <w:tc>
          <w:tcPr>
            <w:tcW w:w="4394" w:type="dxa"/>
            <w:shd w:val="clear" w:color="auto" w:fill="auto"/>
            <w:vAlign w:val="center"/>
          </w:tcPr>
          <w:p w14:paraId="7C81F444">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39E8A535">
            <w:pPr>
              <w:widowControl/>
              <w:snapToGrid w:val="0"/>
              <w:jc w:val="center"/>
              <w:rPr>
                <w:kern w:val="0"/>
                <w:sz w:val="24"/>
                <w:szCs w:val="21"/>
              </w:rPr>
            </w:pPr>
          </w:p>
        </w:tc>
        <w:tc>
          <w:tcPr>
            <w:tcW w:w="1289" w:type="dxa"/>
            <w:shd w:val="clear" w:color="auto" w:fill="auto"/>
            <w:vAlign w:val="center"/>
          </w:tcPr>
          <w:p w14:paraId="6DFE62F1">
            <w:pPr>
              <w:widowControl/>
              <w:snapToGrid w:val="0"/>
              <w:jc w:val="center"/>
              <w:rPr>
                <w:kern w:val="0"/>
                <w:sz w:val="24"/>
                <w:szCs w:val="21"/>
              </w:rPr>
            </w:pPr>
          </w:p>
        </w:tc>
        <w:tc>
          <w:tcPr>
            <w:tcW w:w="843" w:type="dxa"/>
            <w:shd w:val="clear" w:color="auto" w:fill="auto"/>
            <w:vAlign w:val="center"/>
          </w:tcPr>
          <w:p w14:paraId="1A59EE7F">
            <w:pPr>
              <w:widowControl/>
              <w:snapToGrid w:val="0"/>
              <w:jc w:val="center"/>
              <w:rPr>
                <w:kern w:val="0"/>
                <w:sz w:val="24"/>
                <w:szCs w:val="21"/>
              </w:rPr>
            </w:pPr>
          </w:p>
        </w:tc>
      </w:tr>
      <w:tr w14:paraId="6A0F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51993178">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668E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240C590">
            <w:pPr>
              <w:widowControl/>
              <w:snapToGrid w:val="0"/>
              <w:jc w:val="center"/>
              <w:rPr>
                <w:kern w:val="0"/>
                <w:sz w:val="24"/>
                <w:szCs w:val="21"/>
              </w:rPr>
            </w:pPr>
            <w:r>
              <w:rPr>
                <w:kern w:val="0"/>
                <w:sz w:val="24"/>
                <w:szCs w:val="21"/>
              </w:rPr>
              <w:t>序号</w:t>
            </w:r>
          </w:p>
        </w:tc>
        <w:tc>
          <w:tcPr>
            <w:tcW w:w="4394" w:type="dxa"/>
            <w:shd w:val="clear" w:color="auto" w:fill="auto"/>
            <w:vAlign w:val="center"/>
          </w:tcPr>
          <w:p w14:paraId="28E6940D">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76B60693">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FFEEBEF">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6BE094A4">
            <w:pPr>
              <w:widowControl/>
              <w:snapToGrid w:val="0"/>
              <w:jc w:val="center"/>
              <w:rPr>
                <w:kern w:val="0"/>
                <w:sz w:val="24"/>
                <w:szCs w:val="21"/>
              </w:rPr>
            </w:pPr>
            <w:r>
              <w:rPr>
                <w:kern w:val="0"/>
                <w:sz w:val="24"/>
                <w:szCs w:val="21"/>
              </w:rPr>
              <w:t>备注</w:t>
            </w:r>
          </w:p>
        </w:tc>
      </w:tr>
      <w:tr w14:paraId="62B9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9475F20">
            <w:pPr>
              <w:widowControl/>
              <w:snapToGrid w:val="0"/>
              <w:jc w:val="center"/>
              <w:rPr>
                <w:kern w:val="0"/>
                <w:sz w:val="24"/>
                <w:szCs w:val="21"/>
              </w:rPr>
            </w:pPr>
          </w:p>
        </w:tc>
        <w:tc>
          <w:tcPr>
            <w:tcW w:w="4394" w:type="dxa"/>
            <w:shd w:val="clear" w:color="auto" w:fill="auto"/>
            <w:vAlign w:val="center"/>
          </w:tcPr>
          <w:p w14:paraId="4BBAA3DB">
            <w:pPr>
              <w:widowControl/>
              <w:snapToGrid w:val="0"/>
              <w:jc w:val="center"/>
              <w:rPr>
                <w:kern w:val="0"/>
                <w:sz w:val="24"/>
                <w:szCs w:val="21"/>
              </w:rPr>
            </w:pPr>
          </w:p>
        </w:tc>
        <w:tc>
          <w:tcPr>
            <w:tcW w:w="2438" w:type="dxa"/>
            <w:shd w:val="clear" w:color="auto" w:fill="auto"/>
            <w:vAlign w:val="center"/>
          </w:tcPr>
          <w:p w14:paraId="78533FC7">
            <w:pPr>
              <w:widowControl/>
              <w:snapToGrid w:val="0"/>
              <w:jc w:val="center"/>
              <w:rPr>
                <w:kern w:val="0"/>
                <w:sz w:val="24"/>
                <w:szCs w:val="21"/>
              </w:rPr>
            </w:pPr>
          </w:p>
        </w:tc>
        <w:tc>
          <w:tcPr>
            <w:tcW w:w="1289" w:type="dxa"/>
            <w:shd w:val="clear" w:color="auto" w:fill="auto"/>
            <w:vAlign w:val="center"/>
          </w:tcPr>
          <w:p w14:paraId="50CA0B2A">
            <w:pPr>
              <w:widowControl/>
              <w:snapToGrid w:val="0"/>
              <w:jc w:val="center"/>
              <w:rPr>
                <w:kern w:val="0"/>
                <w:sz w:val="24"/>
                <w:szCs w:val="21"/>
              </w:rPr>
            </w:pPr>
          </w:p>
        </w:tc>
        <w:tc>
          <w:tcPr>
            <w:tcW w:w="843" w:type="dxa"/>
            <w:shd w:val="clear" w:color="auto" w:fill="auto"/>
            <w:vAlign w:val="center"/>
          </w:tcPr>
          <w:p w14:paraId="05D80A14">
            <w:pPr>
              <w:widowControl/>
              <w:snapToGrid w:val="0"/>
              <w:jc w:val="center"/>
              <w:rPr>
                <w:kern w:val="0"/>
                <w:sz w:val="24"/>
                <w:szCs w:val="21"/>
              </w:rPr>
            </w:pPr>
          </w:p>
        </w:tc>
      </w:tr>
      <w:tr w14:paraId="7C4C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FC674A8">
            <w:pPr>
              <w:widowControl/>
              <w:snapToGrid w:val="0"/>
              <w:jc w:val="center"/>
              <w:rPr>
                <w:kern w:val="0"/>
                <w:sz w:val="24"/>
                <w:szCs w:val="21"/>
              </w:rPr>
            </w:pPr>
          </w:p>
        </w:tc>
        <w:tc>
          <w:tcPr>
            <w:tcW w:w="4394" w:type="dxa"/>
            <w:shd w:val="clear" w:color="auto" w:fill="auto"/>
            <w:vAlign w:val="center"/>
          </w:tcPr>
          <w:p w14:paraId="3174D7E0">
            <w:pPr>
              <w:widowControl/>
              <w:snapToGrid w:val="0"/>
              <w:jc w:val="center"/>
              <w:rPr>
                <w:kern w:val="0"/>
                <w:sz w:val="24"/>
                <w:szCs w:val="21"/>
              </w:rPr>
            </w:pPr>
          </w:p>
        </w:tc>
        <w:tc>
          <w:tcPr>
            <w:tcW w:w="2438" w:type="dxa"/>
            <w:shd w:val="clear" w:color="auto" w:fill="auto"/>
            <w:vAlign w:val="center"/>
          </w:tcPr>
          <w:p w14:paraId="29F34466">
            <w:pPr>
              <w:widowControl/>
              <w:snapToGrid w:val="0"/>
              <w:jc w:val="center"/>
              <w:rPr>
                <w:kern w:val="0"/>
                <w:sz w:val="24"/>
                <w:szCs w:val="21"/>
              </w:rPr>
            </w:pPr>
          </w:p>
        </w:tc>
        <w:tc>
          <w:tcPr>
            <w:tcW w:w="1289" w:type="dxa"/>
            <w:shd w:val="clear" w:color="auto" w:fill="auto"/>
            <w:vAlign w:val="center"/>
          </w:tcPr>
          <w:p w14:paraId="021F5690">
            <w:pPr>
              <w:widowControl/>
              <w:snapToGrid w:val="0"/>
              <w:jc w:val="center"/>
              <w:rPr>
                <w:kern w:val="0"/>
                <w:sz w:val="24"/>
                <w:szCs w:val="21"/>
              </w:rPr>
            </w:pPr>
          </w:p>
        </w:tc>
        <w:tc>
          <w:tcPr>
            <w:tcW w:w="843" w:type="dxa"/>
            <w:shd w:val="clear" w:color="auto" w:fill="auto"/>
            <w:vAlign w:val="center"/>
          </w:tcPr>
          <w:p w14:paraId="4053F1FE">
            <w:pPr>
              <w:widowControl/>
              <w:snapToGrid w:val="0"/>
              <w:jc w:val="center"/>
              <w:rPr>
                <w:kern w:val="0"/>
                <w:sz w:val="24"/>
                <w:szCs w:val="21"/>
              </w:rPr>
            </w:pPr>
          </w:p>
        </w:tc>
      </w:tr>
      <w:tr w14:paraId="2FC4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B3ACB12">
            <w:pPr>
              <w:widowControl/>
              <w:snapToGrid w:val="0"/>
              <w:jc w:val="center"/>
              <w:rPr>
                <w:kern w:val="0"/>
                <w:sz w:val="24"/>
                <w:szCs w:val="21"/>
              </w:rPr>
            </w:pPr>
          </w:p>
        </w:tc>
        <w:tc>
          <w:tcPr>
            <w:tcW w:w="4394" w:type="dxa"/>
            <w:shd w:val="clear" w:color="auto" w:fill="auto"/>
            <w:vAlign w:val="center"/>
          </w:tcPr>
          <w:p w14:paraId="0CA5A8D5">
            <w:pPr>
              <w:widowControl/>
              <w:snapToGrid w:val="0"/>
              <w:jc w:val="center"/>
              <w:rPr>
                <w:kern w:val="0"/>
                <w:sz w:val="24"/>
                <w:szCs w:val="21"/>
              </w:rPr>
            </w:pPr>
          </w:p>
        </w:tc>
        <w:tc>
          <w:tcPr>
            <w:tcW w:w="2438" w:type="dxa"/>
            <w:shd w:val="clear" w:color="auto" w:fill="auto"/>
            <w:vAlign w:val="center"/>
          </w:tcPr>
          <w:p w14:paraId="495FC412">
            <w:pPr>
              <w:widowControl/>
              <w:snapToGrid w:val="0"/>
              <w:jc w:val="center"/>
              <w:rPr>
                <w:kern w:val="0"/>
                <w:sz w:val="24"/>
                <w:szCs w:val="21"/>
              </w:rPr>
            </w:pPr>
          </w:p>
        </w:tc>
        <w:tc>
          <w:tcPr>
            <w:tcW w:w="1289" w:type="dxa"/>
            <w:shd w:val="clear" w:color="auto" w:fill="auto"/>
            <w:vAlign w:val="center"/>
          </w:tcPr>
          <w:p w14:paraId="191F35A9">
            <w:pPr>
              <w:widowControl/>
              <w:snapToGrid w:val="0"/>
              <w:jc w:val="center"/>
              <w:rPr>
                <w:kern w:val="0"/>
                <w:sz w:val="24"/>
                <w:szCs w:val="21"/>
              </w:rPr>
            </w:pPr>
          </w:p>
        </w:tc>
        <w:tc>
          <w:tcPr>
            <w:tcW w:w="843" w:type="dxa"/>
            <w:shd w:val="clear" w:color="auto" w:fill="auto"/>
            <w:vAlign w:val="center"/>
          </w:tcPr>
          <w:p w14:paraId="355BAE63">
            <w:pPr>
              <w:widowControl/>
              <w:snapToGrid w:val="0"/>
              <w:jc w:val="center"/>
              <w:rPr>
                <w:kern w:val="0"/>
                <w:sz w:val="24"/>
                <w:szCs w:val="21"/>
              </w:rPr>
            </w:pPr>
          </w:p>
        </w:tc>
      </w:tr>
      <w:tr w14:paraId="610A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5CB8DE5">
            <w:pPr>
              <w:widowControl/>
              <w:snapToGrid w:val="0"/>
              <w:jc w:val="center"/>
              <w:rPr>
                <w:kern w:val="0"/>
                <w:sz w:val="24"/>
                <w:szCs w:val="21"/>
              </w:rPr>
            </w:pPr>
          </w:p>
        </w:tc>
        <w:tc>
          <w:tcPr>
            <w:tcW w:w="4394" w:type="dxa"/>
            <w:shd w:val="clear" w:color="auto" w:fill="auto"/>
            <w:vAlign w:val="center"/>
          </w:tcPr>
          <w:p w14:paraId="431BB4C9">
            <w:pPr>
              <w:widowControl/>
              <w:snapToGrid w:val="0"/>
              <w:jc w:val="center"/>
              <w:rPr>
                <w:kern w:val="0"/>
                <w:sz w:val="24"/>
                <w:szCs w:val="21"/>
              </w:rPr>
            </w:pPr>
          </w:p>
        </w:tc>
        <w:tc>
          <w:tcPr>
            <w:tcW w:w="2438" w:type="dxa"/>
            <w:shd w:val="clear" w:color="auto" w:fill="auto"/>
            <w:vAlign w:val="center"/>
          </w:tcPr>
          <w:p w14:paraId="12071E8F">
            <w:pPr>
              <w:widowControl/>
              <w:snapToGrid w:val="0"/>
              <w:jc w:val="center"/>
              <w:rPr>
                <w:kern w:val="0"/>
                <w:sz w:val="24"/>
                <w:szCs w:val="21"/>
              </w:rPr>
            </w:pPr>
          </w:p>
        </w:tc>
        <w:tc>
          <w:tcPr>
            <w:tcW w:w="1289" w:type="dxa"/>
            <w:shd w:val="clear" w:color="auto" w:fill="auto"/>
            <w:vAlign w:val="center"/>
          </w:tcPr>
          <w:p w14:paraId="67733E05">
            <w:pPr>
              <w:widowControl/>
              <w:snapToGrid w:val="0"/>
              <w:jc w:val="center"/>
              <w:rPr>
                <w:kern w:val="0"/>
                <w:sz w:val="24"/>
                <w:szCs w:val="21"/>
              </w:rPr>
            </w:pPr>
          </w:p>
        </w:tc>
        <w:tc>
          <w:tcPr>
            <w:tcW w:w="843" w:type="dxa"/>
            <w:shd w:val="clear" w:color="auto" w:fill="auto"/>
            <w:vAlign w:val="center"/>
          </w:tcPr>
          <w:p w14:paraId="2D05C00C">
            <w:pPr>
              <w:widowControl/>
              <w:snapToGrid w:val="0"/>
              <w:jc w:val="center"/>
              <w:rPr>
                <w:kern w:val="0"/>
                <w:sz w:val="24"/>
                <w:szCs w:val="21"/>
              </w:rPr>
            </w:pPr>
          </w:p>
        </w:tc>
      </w:tr>
      <w:tr w14:paraId="63C6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81E7545">
            <w:pPr>
              <w:widowControl/>
              <w:snapToGrid w:val="0"/>
              <w:jc w:val="center"/>
              <w:rPr>
                <w:kern w:val="0"/>
                <w:sz w:val="24"/>
                <w:szCs w:val="21"/>
              </w:rPr>
            </w:pPr>
          </w:p>
        </w:tc>
        <w:tc>
          <w:tcPr>
            <w:tcW w:w="4394" w:type="dxa"/>
            <w:shd w:val="clear" w:color="auto" w:fill="auto"/>
            <w:vAlign w:val="center"/>
          </w:tcPr>
          <w:p w14:paraId="12405091">
            <w:pPr>
              <w:widowControl/>
              <w:snapToGrid w:val="0"/>
              <w:jc w:val="center"/>
              <w:rPr>
                <w:kern w:val="0"/>
                <w:sz w:val="24"/>
                <w:szCs w:val="21"/>
              </w:rPr>
            </w:pPr>
          </w:p>
        </w:tc>
        <w:tc>
          <w:tcPr>
            <w:tcW w:w="2438" w:type="dxa"/>
            <w:shd w:val="clear" w:color="auto" w:fill="auto"/>
            <w:vAlign w:val="center"/>
          </w:tcPr>
          <w:p w14:paraId="367F0609">
            <w:pPr>
              <w:widowControl/>
              <w:snapToGrid w:val="0"/>
              <w:jc w:val="center"/>
              <w:rPr>
                <w:kern w:val="0"/>
                <w:sz w:val="24"/>
                <w:szCs w:val="21"/>
              </w:rPr>
            </w:pPr>
          </w:p>
        </w:tc>
        <w:tc>
          <w:tcPr>
            <w:tcW w:w="1289" w:type="dxa"/>
            <w:shd w:val="clear" w:color="auto" w:fill="auto"/>
            <w:vAlign w:val="center"/>
          </w:tcPr>
          <w:p w14:paraId="13380246">
            <w:pPr>
              <w:widowControl/>
              <w:snapToGrid w:val="0"/>
              <w:jc w:val="center"/>
              <w:rPr>
                <w:kern w:val="0"/>
                <w:sz w:val="24"/>
                <w:szCs w:val="21"/>
              </w:rPr>
            </w:pPr>
          </w:p>
        </w:tc>
        <w:tc>
          <w:tcPr>
            <w:tcW w:w="843" w:type="dxa"/>
            <w:shd w:val="clear" w:color="auto" w:fill="auto"/>
            <w:vAlign w:val="center"/>
          </w:tcPr>
          <w:p w14:paraId="17264DAA">
            <w:pPr>
              <w:widowControl/>
              <w:snapToGrid w:val="0"/>
              <w:jc w:val="center"/>
              <w:rPr>
                <w:kern w:val="0"/>
                <w:sz w:val="24"/>
                <w:szCs w:val="21"/>
              </w:rPr>
            </w:pPr>
          </w:p>
        </w:tc>
      </w:tr>
    </w:tbl>
    <w:p w14:paraId="0884F156">
      <w:pPr>
        <w:spacing w:line="620" w:lineRule="exact"/>
        <w:rPr>
          <w:sz w:val="24"/>
        </w:rPr>
      </w:pPr>
      <w:r>
        <w:rPr>
          <w:sz w:val="24"/>
        </w:rPr>
        <w:t>注：</w:t>
      </w:r>
    </w:p>
    <w:p w14:paraId="12EB8309">
      <w:pPr>
        <w:spacing w:line="360" w:lineRule="auto"/>
        <w:rPr>
          <w:sz w:val="24"/>
        </w:rPr>
      </w:pPr>
      <w:r>
        <w:rPr>
          <w:sz w:val="24"/>
        </w:rPr>
        <w:t>1. 不如实填写偏离情况的响应文件将视为虚假材料。</w:t>
      </w:r>
    </w:p>
    <w:p w14:paraId="72B14A7A">
      <w:pPr>
        <w:spacing w:line="360" w:lineRule="auto"/>
        <w:rPr>
          <w:sz w:val="24"/>
        </w:rPr>
      </w:pPr>
      <w:r>
        <w:rPr>
          <w:sz w:val="24"/>
        </w:rPr>
        <w:t>2. 磋商要求指磋商文件中规定的具体要求，投标应答指响应文件的具体内容。</w:t>
      </w:r>
    </w:p>
    <w:p w14:paraId="7FE97800">
      <w:pPr>
        <w:spacing w:line="360" w:lineRule="auto"/>
        <w:rPr>
          <w:sz w:val="24"/>
        </w:rPr>
      </w:pPr>
      <w:r>
        <w:rPr>
          <w:sz w:val="24"/>
        </w:rPr>
        <w:t>3. 偏离说明指磋商要求与投标应答之间的不同之处。</w:t>
      </w:r>
    </w:p>
    <w:p w14:paraId="14830270">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78077CAC">
      <w:pPr>
        <w:spacing w:line="360" w:lineRule="auto"/>
        <w:ind w:firstLine="4080" w:firstLineChars="1700"/>
        <w:rPr>
          <w:sz w:val="24"/>
        </w:rPr>
      </w:pPr>
      <w:r>
        <w:rPr>
          <w:sz w:val="24"/>
        </w:rPr>
        <w:t>投标人名称：</w:t>
      </w:r>
    </w:p>
    <w:p w14:paraId="5B0E24D0">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5781AA03">
      <w:pPr>
        <w:spacing w:line="460" w:lineRule="exact"/>
        <w:rPr>
          <w:b/>
          <w:sz w:val="24"/>
        </w:rPr>
      </w:pPr>
      <w:r>
        <w:rPr>
          <w:rFonts w:hint="eastAsia"/>
          <w:b/>
          <w:sz w:val="24"/>
        </w:rPr>
        <w:t>附件4-3</w:t>
      </w:r>
    </w:p>
    <w:p w14:paraId="34B30F60">
      <w:pPr>
        <w:spacing w:line="460" w:lineRule="exact"/>
        <w:ind w:left="192"/>
        <w:rPr>
          <w:b/>
          <w:sz w:val="24"/>
        </w:rPr>
      </w:pPr>
    </w:p>
    <w:p w14:paraId="675938FE">
      <w:pPr>
        <w:widowControl/>
        <w:jc w:val="center"/>
        <w:rPr>
          <w:b/>
          <w:sz w:val="24"/>
        </w:rPr>
      </w:pPr>
      <w:r>
        <w:rPr>
          <w:rFonts w:hint="eastAsia"/>
          <w:b/>
          <w:sz w:val="24"/>
        </w:rPr>
        <w:t>项目人员及岗位安排</w:t>
      </w:r>
    </w:p>
    <w:p w14:paraId="11A8E96F">
      <w:pPr>
        <w:widowControl/>
        <w:jc w:val="left"/>
        <w:rPr>
          <w:sz w:val="24"/>
        </w:rPr>
      </w:pPr>
    </w:p>
    <w:p w14:paraId="180D2398">
      <w:pPr>
        <w:spacing w:line="460" w:lineRule="exact"/>
        <w:rPr>
          <w:sz w:val="24"/>
        </w:rPr>
      </w:pPr>
      <w:r>
        <w:rPr>
          <w:sz w:val="24"/>
        </w:rPr>
        <w:t>项目名称：</w:t>
      </w:r>
      <w:r>
        <w:rPr>
          <w:sz w:val="24"/>
          <w:u w:val="single"/>
        </w:rPr>
        <w:t xml:space="preserve">                    </w:t>
      </w:r>
    </w:p>
    <w:p w14:paraId="6FB7F173">
      <w:pPr>
        <w:spacing w:line="460" w:lineRule="exact"/>
        <w:rPr>
          <w:sz w:val="24"/>
        </w:rPr>
      </w:pPr>
      <w:r>
        <w:rPr>
          <w:sz w:val="24"/>
        </w:rPr>
        <w:t>项目编号：</w:t>
      </w:r>
      <w:r>
        <w:rPr>
          <w:sz w:val="24"/>
          <w:u w:val="single"/>
        </w:rPr>
        <w:t xml:space="preserve">                    </w:t>
      </w:r>
    </w:p>
    <w:p w14:paraId="0D3B3A3A">
      <w:pPr>
        <w:spacing w:line="460" w:lineRule="exact"/>
        <w:rPr>
          <w:sz w:val="24"/>
          <w:u w:val="single"/>
        </w:rPr>
      </w:pPr>
      <w:r>
        <w:rPr>
          <w:sz w:val="24"/>
        </w:rPr>
        <w:t>包号：</w:t>
      </w:r>
      <w:r>
        <w:rPr>
          <w:sz w:val="24"/>
          <w:u w:val="single"/>
        </w:rPr>
        <w:t xml:space="preserve">                        </w:t>
      </w:r>
    </w:p>
    <w:p w14:paraId="79BD09B6">
      <w:pPr>
        <w:widowControl/>
        <w:jc w:val="left"/>
        <w:rPr>
          <w:sz w:val="24"/>
        </w:rPr>
      </w:pPr>
    </w:p>
    <w:p w14:paraId="100B74D5">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0ABD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4C8D3CB5">
            <w:pPr>
              <w:spacing w:line="360" w:lineRule="auto"/>
              <w:jc w:val="center"/>
              <w:rPr>
                <w:b/>
                <w:szCs w:val="21"/>
              </w:rPr>
            </w:pPr>
            <w:r>
              <w:rPr>
                <w:b/>
                <w:szCs w:val="21"/>
              </w:rPr>
              <w:t>序号</w:t>
            </w:r>
          </w:p>
        </w:tc>
        <w:tc>
          <w:tcPr>
            <w:tcW w:w="680" w:type="pct"/>
            <w:vAlign w:val="center"/>
          </w:tcPr>
          <w:p w14:paraId="5ADC8D42">
            <w:pPr>
              <w:spacing w:line="360" w:lineRule="auto"/>
              <w:jc w:val="center"/>
              <w:rPr>
                <w:b/>
                <w:szCs w:val="21"/>
              </w:rPr>
            </w:pPr>
            <w:r>
              <w:rPr>
                <w:b/>
                <w:szCs w:val="21"/>
              </w:rPr>
              <w:t>岗位名称</w:t>
            </w:r>
          </w:p>
        </w:tc>
        <w:tc>
          <w:tcPr>
            <w:tcW w:w="679" w:type="pct"/>
            <w:vAlign w:val="center"/>
          </w:tcPr>
          <w:p w14:paraId="12CACA86">
            <w:pPr>
              <w:spacing w:line="360" w:lineRule="auto"/>
              <w:jc w:val="center"/>
              <w:rPr>
                <w:b/>
                <w:szCs w:val="21"/>
              </w:rPr>
            </w:pPr>
            <w:r>
              <w:rPr>
                <w:rFonts w:hint="eastAsia"/>
                <w:b/>
                <w:szCs w:val="21"/>
              </w:rPr>
              <w:t>投入</w:t>
            </w:r>
            <w:r>
              <w:rPr>
                <w:b/>
                <w:szCs w:val="21"/>
              </w:rPr>
              <w:t>人数</w:t>
            </w:r>
          </w:p>
        </w:tc>
        <w:tc>
          <w:tcPr>
            <w:tcW w:w="1107" w:type="pct"/>
            <w:vAlign w:val="center"/>
          </w:tcPr>
          <w:p w14:paraId="41FEC4CD">
            <w:pPr>
              <w:spacing w:line="360" w:lineRule="auto"/>
              <w:jc w:val="center"/>
              <w:rPr>
                <w:b/>
                <w:szCs w:val="21"/>
              </w:rPr>
            </w:pPr>
            <w:r>
              <w:rPr>
                <w:rFonts w:hint="eastAsia"/>
                <w:b/>
                <w:szCs w:val="21"/>
              </w:rPr>
              <w:t>人员情况简介</w:t>
            </w:r>
          </w:p>
        </w:tc>
        <w:tc>
          <w:tcPr>
            <w:tcW w:w="671" w:type="pct"/>
            <w:vAlign w:val="center"/>
          </w:tcPr>
          <w:p w14:paraId="3BCD43C8">
            <w:pPr>
              <w:spacing w:line="360" w:lineRule="auto"/>
              <w:jc w:val="center"/>
              <w:rPr>
                <w:b/>
                <w:szCs w:val="21"/>
              </w:rPr>
            </w:pPr>
            <w:r>
              <w:rPr>
                <w:rFonts w:hint="eastAsia"/>
                <w:b/>
                <w:szCs w:val="21"/>
              </w:rPr>
              <w:t>是否退休</w:t>
            </w:r>
          </w:p>
        </w:tc>
        <w:tc>
          <w:tcPr>
            <w:tcW w:w="719" w:type="pct"/>
            <w:vAlign w:val="center"/>
          </w:tcPr>
          <w:p w14:paraId="68E2EEAE">
            <w:pPr>
              <w:spacing w:line="360" w:lineRule="auto"/>
              <w:jc w:val="center"/>
              <w:rPr>
                <w:b/>
                <w:szCs w:val="21"/>
              </w:rPr>
            </w:pPr>
            <w:r>
              <w:rPr>
                <w:b/>
                <w:szCs w:val="21"/>
              </w:rPr>
              <w:t>工作时间</w:t>
            </w:r>
          </w:p>
        </w:tc>
        <w:tc>
          <w:tcPr>
            <w:tcW w:w="721" w:type="pct"/>
          </w:tcPr>
          <w:p w14:paraId="5814C8AE">
            <w:pPr>
              <w:spacing w:line="360" w:lineRule="auto"/>
              <w:jc w:val="center"/>
              <w:rPr>
                <w:b/>
                <w:szCs w:val="21"/>
              </w:rPr>
            </w:pPr>
            <w:r>
              <w:rPr>
                <w:rFonts w:hint="eastAsia"/>
                <w:b/>
                <w:szCs w:val="21"/>
              </w:rPr>
              <w:t>备注</w:t>
            </w:r>
          </w:p>
        </w:tc>
      </w:tr>
      <w:tr w14:paraId="5BCC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1346642">
            <w:pPr>
              <w:spacing w:line="360" w:lineRule="auto"/>
              <w:jc w:val="center"/>
              <w:rPr>
                <w:szCs w:val="21"/>
              </w:rPr>
            </w:pPr>
          </w:p>
        </w:tc>
        <w:tc>
          <w:tcPr>
            <w:tcW w:w="680" w:type="pct"/>
            <w:vAlign w:val="center"/>
          </w:tcPr>
          <w:p w14:paraId="5DDC2D5D">
            <w:pPr>
              <w:spacing w:line="360" w:lineRule="auto"/>
              <w:jc w:val="center"/>
              <w:rPr>
                <w:szCs w:val="21"/>
              </w:rPr>
            </w:pPr>
          </w:p>
        </w:tc>
        <w:tc>
          <w:tcPr>
            <w:tcW w:w="679" w:type="pct"/>
            <w:vAlign w:val="center"/>
          </w:tcPr>
          <w:p w14:paraId="76FA8961">
            <w:pPr>
              <w:spacing w:line="360" w:lineRule="auto"/>
              <w:jc w:val="center"/>
              <w:rPr>
                <w:szCs w:val="21"/>
              </w:rPr>
            </w:pPr>
          </w:p>
        </w:tc>
        <w:tc>
          <w:tcPr>
            <w:tcW w:w="1107" w:type="pct"/>
            <w:vAlign w:val="center"/>
          </w:tcPr>
          <w:p w14:paraId="3AD177DD">
            <w:pPr>
              <w:spacing w:line="360" w:lineRule="auto"/>
              <w:jc w:val="center"/>
              <w:rPr>
                <w:szCs w:val="21"/>
              </w:rPr>
            </w:pPr>
          </w:p>
        </w:tc>
        <w:tc>
          <w:tcPr>
            <w:tcW w:w="671" w:type="pct"/>
            <w:vAlign w:val="center"/>
          </w:tcPr>
          <w:p w14:paraId="78B5EB24">
            <w:pPr>
              <w:spacing w:line="360" w:lineRule="auto"/>
              <w:jc w:val="center"/>
              <w:rPr>
                <w:szCs w:val="21"/>
              </w:rPr>
            </w:pPr>
          </w:p>
        </w:tc>
        <w:tc>
          <w:tcPr>
            <w:tcW w:w="719" w:type="pct"/>
            <w:vAlign w:val="center"/>
          </w:tcPr>
          <w:p w14:paraId="1BA7652D">
            <w:pPr>
              <w:spacing w:line="360" w:lineRule="auto"/>
              <w:jc w:val="center"/>
              <w:rPr>
                <w:szCs w:val="21"/>
              </w:rPr>
            </w:pPr>
          </w:p>
        </w:tc>
        <w:tc>
          <w:tcPr>
            <w:tcW w:w="721" w:type="pct"/>
          </w:tcPr>
          <w:p w14:paraId="35894FD4">
            <w:pPr>
              <w:spacing w:line="360" w:lineRule="auto"/>
              <w:jc w:val="center"/>
              <w:rPr>
                <w:szCs w:val="21"/>
              </w:rPr>
            </w:pPr>
          </w:p>
        </w:tc>
      </w:tr>
      <w:tr w14:paraId="1790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AC5F654">
            <w:pPr>
              <w:spacing w:line="360" w:lineRule="auto"/>
              <w:jc w:val="center"/>
              <w:rPr>
                <w:szCs w:val="21"/>
              </w:rPr>
            </w:pPr>
          </w:p>
        </w:tc>
        <w:tc>
          <w:tcPr>
            <w:tcW w:w="680" w:type="pct"/>
            <w:vAlign w:val="center"/>
          </w:tcPr>
          <w:p w14:paraId="45DE60BD">
            <w:pPr>
              <w:spacing w:line="360" w:lineRule="auto"/>
              <w:jc w:val="center"/>
              <w:rPr>
                <w:szCs w:val="21"/>
              </w:rPr>
            </w:pPr>
          </w:p>
        </w:tc>
        <w:tc>
          <w:tcPr>
            <w:tcW w:w="679" w:type="pct"/>
            <w:vAlign w:val="center"/>
          </w:tcPr>
          <w:p w14:paraId="010C92C6">
            <w:pPr>
              <w:spacing w:line="360" w:lineRule="auto"/>
              <w:jc w:val="center"/>
              <w:rPr>
                <w:szCs w:val="21"/>
              </w:rPr>
            </w:pPr>
          </w:p>
        </w:tc>
        <w:tc>
          <w:tcPr>
            <w:tcW w:w="1107" w:type="pct"/>
            <w:vAlign w:val="center"/>
          </w:tcPr>
          <w:p w14:paraId="1639ABE8">
            <w:pPr>
              <w:spacing w:line="360" w:lineRule="auto"/>
              <w:jc w:val="center"/>
              <w:rPr>
                <w:szCs w:val="21"/>
              </w:rPr>
            </w:pPr>
          </w:p>
        </w:tc>
        <w:tc>
          <w:tcPr>
            <w:tcW w:w="671" w:type="pct"/>
            <w:vAlign w:val="center"/>
          </w:tcPr>
          <w:p w14:paraId="44A7FF7D">
            <w:pPr>
              <w:spacing w:line="360" w:lineRule="auto"/>
              <w:jc w:val="center"/>
              <w:rPr>
                <w:szCs w:val="21"/>
              </w:rPr>
            </w:pPr>
          </w:p>
        </w:tc>
        <w:tc>
          <w:tcPr>
            <w:tcW w:w="719" w:type="pct"/>
            <w:vAlign w:val="center"/>
          </w:tcPr>
          <w:p w14:paraId="3193AC16">
            <w:pPr>
              <w:spacing w:line="360" w:lineRule="auto"/>
              <w:jc w:val="center"/>
              <w:rPr>
                <w:szCs w:val="21"/>
              </w:rPr>
            </w:pPr>
          </w:p>
        </w:tc>
        <w:tc>
          <w:tcPr>
            <w:tcW w:w="721" w:type="pct"/>
          </w:tcPr>
          <w:p w14:paraId="747A9C29">
            <w:pPr>
              <w:spacing w:line="360" w:lineRule="auto"/>
              <w:jc w:val="center"/>
              <w:rPr>
                <w:szCs w:val="21"/>
              </w:rPr>
            </w:pPr>
          </w:p>
        </w:tc>
      </w:tr>
      <w:tr w14:paraId="6498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pct"/>
            <w:vAlign w:val="center"/>
          </w:tcPr>
          <w:p w14:paraId="4C925D10">
            <w:pPr>
              <w:spacing w:line="360" w:lineRule="auto"/>
              <w:jc w:val="center"/>
              <w:rPr>
                <w:szCs w:val="21"/>
              </w:rPr>
            </w:pPr>
          </w:p>
        </w:tc>
        <w:tc>
          <w:tcPr>
            <w:tcW w:w="680" w:type="pct"/>
            <w:vAlign w:val="center"/>
          </w:tcPr>
          <w:p w14:paraId="238183DC">
            <w:pPr>
              <w:spacing w:line="360" w:lineRule="auto"/>
              <w:jc w:val="center"/>
              <w:rPr>
                <w:szCs w:val="21"/>
              </w:rPr>
            </w:pPr>
          </w:p>
        </w:tc>
        <w:tc>
          <w:tcPr>
            <w:tcW w:w="679" w:type="pct"/>
            <w:vAlign w:val="center"/>
          </w:tcPr>
          <w:p w14:paraId="493EB7B5">
            <w:pPr>
              <w:spacing w:line="360" w:lineRule="auto"/>
              <w:jc w:val="center"/>
              <w:rPr>
                <w:szCs w:val="21"/>
              </w:rPr>
            </w:pPr>
          </w:p>
        </w:tc>
        <w:tc>
          <w:tcPr>
            <w:tcW w:w="1107" w:type="pct"/>
            <w:vAlign w:val="center"/>
          </w:tcPr>
          <w:p w14:paraId="219BB55A">
            <w:pPr>
              <w:spacing w:line="360" w:lineRule="auto"/>
              <w:jc w:val="center"/>
              <w:rPr>
                <w:szCs w:val="21"/>
              </w:rPr>
            </w:pPr>
          </w:p>
        </w:tc>
        <w:tc>
          <w:tcPr>
            <w:tcW w:w="671" w:type="pct"/>
            <w:vAlign w:val="center"/>
          </w:tcPr>
          <w:p w14:paraId="4AA030C9">
            <w:pPr>
              <w:spacing w:line="360" w:lineRule="auto"/>
              <w:jc w:val="center"/>
              <w:rPr>
                <w:szCs w:val="21"/>
              </w:rPr>
            </w:pPr>
          </w:p>
        </w:tc>
        <w:tc>
          <w:tcPr>
            <w:tcW w:w="719" w:type="pct"/>
            <w:vAlign w:val="center"/>
          </w:tcPr>
          <w:p w14:paraId="5A713285">
            <w:pPr>
              <w:spacing w:line="360" w:lineRule="auto"/>
              <w:jc w:val="center"/>
              <w:rPr>
                <w:szCs w:val="21"/>
              </w:rPr>
            </w:pPr>
          </w:p>
        </w:tc>
        <w:tc>
          <w:tcPr>
            <w:tcW w:w="721" w:type="pct"/>
          </w:tcPr>
          <w:p w14:paraId="08E7B301">
            <w:pPr>
              <w:spacing w:line="360" w:lineRule="auto"/>
              <w:jc w:val="center"/>
              <w:rPr>
                <w:szCs w:val="21"/>
              </w:rPr>
            </w:pPr>
          </w:p>
        </w:tc>
      </w:tr>
      <w:tr w14:paraId="17C8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9BE2CB3">
            <w:pPr>
              <w:spacing w:line="360" w:lineRule="auto"/>
              <w:jc w:val="center"/>
              <w:rPr>
                <w:szCs w:val="21"/>
              </w:rPr>
            </w:pPr>
          </w:p>
        </w:tc>
        <w:tc>
          <w:tcPr>
            <w:tcW w:w="680" w:type="pct"/>
            <w:vAlign w:val="center"/>
          </w:tcPr>
          <w:p w14:paraId="43D89772">
            <w:pPr>
              <w:spacing w:line="360" w:lineRule="auto"/>
              <w:jc w:val="center"/>
              <w:rPr>
                <w:szCs w:val="21"/>
              </w:rPr>
            </w:pPr>
          </w:p>
        </w:tc>
        <w:tc>
          <w:tcPr>
            <w:tcW w:w="679" w:type="pct"/>
            <w:vAlign w:val="center"/>
          </w:tcPr>
          <w:p w14:paraId="6C3A92A7">
            <w:pPr>
              <w:spacing w:line="360" w:lineRule="auto"/>
              <w:jc w:val="center"/>
              <w:rPr>
                <w:szCs w:val="21"/>
              </w:rPr>
            </w:pPr>
          </w:p>
        </w:tc>
        <w:tc>
          <w:tcPr>
            <w:tcW w:w="1107" w:type="pct"/>
            <w:vAlign w:val="center"/>
          </w:tcPr>
          <w:p w14:paraId="0E8BF5AC">
            <w:pPr>
              <w:spacing w:line="360" w:lineRule="auto"/>
              <w:jc w:val="center"/>
              <w:rPr>
                <w:szCs w:val="21"/>
              </w:rPr>
            </w:pPr>
          </w:p>
        </w:tc>
        <w:tc>
          <w:tcPr>
            <w:tcW w:w="671" w:type="pct"/>
            <w:vAlign w:val="center"/>
          </w:tcPr>
          <w:p w14:paraId="7B021FFF">
            <w:pPr>
              <w:spacing w:line="360" w:lineRule="auto"/>
              <w:jc w:val="center"/>
              <w:rPr>
                <w:szCs w:val="21"/>
              </w:rPr>
            </w:pPr>
          </w:p>
        </w:tc>
        <w:tc>
          <w:tcPr>
            <w:tcW w:w="719" w:type="pct"/>
            <w:vAlign w:val="center"/>
          </w:tcPr>
          <w:p w14:paraId="5179F565">
            <w:pPr>
              <w:spacing w:line="360" w:lineRule="auto"/>
              <w:jc w:val="center"/>
              <w:rPr>
                <w:szCs w:val="21"/>
              </w:rPr>
            </w:pPr>
          </w:p>
        </w:tc>
        <w:tc>
          <w:tcPr>
            <w:tcW w:w="721" w:type="pct"/>
          </w:tcPr>
          <w:p w14:paraId="659DAACD">
            <w:pPr>
              <w:spacing w:line="360" w:lineRule="auto"/>
              <w:jc w:val="center"/>
              <w:rPr>
                <w:szCs w:val="21"/>
              </w:rPr>
            </w:pPr>
          </w:p>
        </w:tc>
      </w:tr>
      <w:tr w14:paraId="6824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pct"/>
            <w:vAlign w:val="center"/>
          </w:tcPr>
          <w:p w14:paraId="12540696">
            <w:pPr>
              <w:spacing w:line="360" w:lineRule="auto"/>
              <w:jc w:val="center"/>
              <w:rPr>
                <w:szCs w:val="21"/>
              </w:rPr>
            </w:pPr>
          </w:p>
        </w:tc>
        <w:tc>
          <w:tcPr>
            <w:tcW w:w="680" w:type="pct"/>
            <w:vAlign w:val="center"/>
          </w:tcPr>
          <w:p w14:paraId="2BE46158">
            <w:pPr>
              <w:spacing w:line="360" w:lineRule="auto"/>
              <w:jc w:val="center"/>
              <w:rPr>
                <w:szCs w:val="21"/>
              </w:rPr>
            </w:pPr>
          </w:p>
        </w:tc>
        <w:tc>
          <w:tcPr>
            <w:tcW w:w="679" w:type="pct"/>
            <w:vAlign w:val="center"/>
          </w:tcPr>
          <w:p w14:paraId="500693B0">
            <w:pPr>
              <w:spacing w:line="360" w:lineRule="auto"/>
              <w:jc w:val="center"/>
              <w:rPr>
                <w:szCs w:val="21"/>
              </w:rPr>
            </w:pPr>
          </w:p>
        </w:tc>
        <w:tc>
          <w:tcPr>
            <w:tcW w:w="1107" w:type="pct"/>
            <w:vAlign w:val="center"/>
          </w:tcPr>
          <w:p w14:paraId="4189AE0C">
            <w:pPr>
              <w:spacing w:line="360" w:lineRule="auto"/>
              <w:jc w:val="center"/>
              <w:rPr>
                <w:szCs w:val="21"/>
              </w:rPr>
            </w:pPr>
          </w:p>
        </w:tc>
        <w:tc>
          <w:tcPr>
            <w:tcW w:w="671" w:type="pct"/>
            <w:vAlign w:val="center"/>
          </w:tcPr>
          <w:p w14:paraId="200C0D94">
            <w:pPr>
              <w:spacing w:line="360" w:lineRule="auto"/>
              <w:jc w:val="center"/>
              <w:rPr>
                <w:szCs w:val="21"/>
              </w:rPr>
            </w:pPr>
          </w:p>
        </w:tc>
        <w:tc>
          <w:tcPr>
            <w:tcW w:w="719" w:type="pct"/>
            <w:vAlign w:val="center"/>
          </w:tcPr>
          <w:p w14:paraId="6202A8D3">
            <w:pPr>
              <w:spacing w:line="360" w:lineRule="auto"/>
              <w:jc w:val="center"/>
              <w:rPr>
                <w:szCs w:val="21"/>
              </w:rPr>
            </w:pPr>
          </w:p>
        </w:tc>
        <w:tc>
          <w:tcPr>
            <w:tcW w:w="721" w:type="pct"/>
          </w:tcPr>
          <w:p w14:paraId="62D206D3">
            <w:pPr>
              <w:spacing w:line="360" w:lineRule="auto"/>
              <w:jc w:val="center"/>
              <w:rPr>
                <w:szCs w:val="21"/>
              </w:rPr>
            </w:pPr>
          </w:p>
        </w:tc>
      </w:tr>
      <w:tr w14:paraId="254C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22FF908">
            <w:pPr>
              <w:spacing w:line="360" w:lineRule="auto"/>
              <w:jc w:val="center"/>
              <w:rPr>
                <w:szCs w:val="21"/>
              </w:rPr>
            </w:pPr>
          </w:p>
        </w:tc>
        <w:tc>
          <w:tcPr>
            <w:tcW w:w="680" w:type="pct"/>
            <w:vAlign w:val="center"/>
          </w:tcPr>
          <w:p w14:paraId="16BA7BD9">
            <w:pPr>
              <w:spacing w:line="360" w:lineRule="auto"/>
              <w:jc w:val="center"/>
              <w:rPr>
                <w:szCs w:val="21"/>
              </w:rPr>
            </w:pPr>
          </w:p>
        </w:tc>
        <w:tc>
          <w:tcPr>
            <w:tcW w:w="679" w:type="pct"/>
            <w:vAlign w:val="center"/>
          </w:tcPr>
          <w:p w14:paraId="0A535C44">
            <w:pPr>
              <w:spacing w:line="360" w:lineRule="auto"/>
              <w:jc w:val="center"/>
              <w:rPr>
                <w:szCs w:val="21"/>
              </w:rPr>
            </w:pPr>
          </w:p>
        </w:tc>
        <w:tc>
          <w:tcPr>
            <w:tcW w:w="1107" w:type="pct"/>
            <w:vAlign w:val="center"/>
          </w:tcPr>
          <w:p w14:paraId="227E8B48">
            <w:pPr>
              <w:spacing w:line="360" w:lineRule="auto"/>
              <w:jc w:val="center"/>
              <w:rPr>
                <w:szCs w:val="21"/>
              </w:rPr>
            </w:pPr>
          </w:p>
        </w:tc>
        <w:tc>
          <w:tcPr>
            <w:tcW w:w="671" w:type="pct"/>
            <w:vAlign w:val="center"/>
          </w:tcPr>
          <w:p w14:paraId="2A229D1F">
            <w:pPr>
              <w:spacing w:line="360" w:lineRule="auto"/>
              <w:jc w:val="center"/>
              <w:rPr>
                <w:szCs w:val="21"/>
              </w:rPr>
            </w:pPr>
          </w:p>
        </w:tc>
        <w:tc>
          <w:tcPr>
            <w:tcW w:w="719" w:type="pct"/>
            <w:vAlign w:val="center"/>
          </w:tcPr>
          <w:p w14:paraId="390D64A3">
            <w:pPr>
              <w:spacing w:line="360" w:lineRule="auto"/>
              <w:jc w:val="center"/>
              <w:rPr>
                <w:szCs w:val="21"/>
              </w:rPr>
            </w:pPr>
          </w:p>
        </w:tc>
        <w:tc>
          <w:tcPr>
            <w:tcW w:w="721" w:type="pct"/>
          </w:tcPr>
          <w:p w14:paraId="3D220513">
            <w:pPr>
              <w:spacing w:line="360" w:lineRule="auto"/>
              <w:jc w:val="center"/>
              <w:rPr>
                <w:szCs w:val="21"/>
              </w:rPr>
            </w:pPr>
          </w:p>
        </w:tc>
      </w:tr>
      <w:tr w14:paraId="79E0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61CCCBB1">
            <w:pPr>
              <w:spacing w:line="360" w:lineRule="auto"/>
              <w:jc w:val="center"/>
              <w:rPr>
                <w:szCs w:val="21"/>
              </w:rPr>
            </w:pPr>
            <w:r>
              <w:rPr>
                <w:rFonts w:hint="eastAsia"/>
                <w:szCs w:val="21"/>
              </w:rPr>
              <w:t>合计人数</w:t>
            </w:r>
          </w:p>
        </w:tc>
        <w:tc>
          <w:tcPr>
            <w:tcW w:w="3897" w:type="pct"/>
            <w:gridSpan w:val="5"/>
            <w:vAlign w:val="center"/>
          </w:tcPr>
          <w:p w14:paraId="6110A2FD">
            <w:pPr>
              <w:spacing w:line="360" w:lineRule="auto"/>
              <w:jc w:val="center"/>
              <w:rPr>
                <w:szCs w:val="21"/>
              </w:rPr>
            </w:pPr>
          </w:p>
        </w:tc>
      </w:tr>
    </w:tbl>
    <w:p w14:paraId="48E05EDD">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7793A6A7">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14B99457">
      <w:pPr>
        <w:widowControl/>
        <w:jc w:val="left"/>
        <w:rPr>
          <w:sz w:val="24"/>
        </w:rPr>
      </w:pPr>
    </w:p>
    <w:p w14:paraId="0356F659">
      <w:pPr>
        <w:widowControl/>
        <w:jc w:val="left"/>
        <w:rPr>
          <w:sz w:val="24"/>
        </w:rPr>
      </w:pPr>
    </w:p>
    <w:p w14:paraId="4B76B9A5">
      <w:pPr>
        <w:widowControl/>
        <w:jc w:val="left"/>
        <w:rPr>
          <w:sz w:val="24"/>
        </w:rPr>
      </w:pPr>
    </w:p>
    <w:p w14:paraId="5A445599">
      <w:pPr>
        <w:widowControl/>
        <w:jc w:val="left"/>
        <w:rPr>
          <w:sz w:val="24"/>
        </w:rPr>
      </w:pPr>
    </w:p>
    <w:p w14:paraId="0F16D13D">
      <w:pPr>
        <w:spacing w:line="360" w:lineRule="auto"/>
        <w:ind w:right="84" w:firstLine="240" w:firstLineChars="100"/>
        <w:rPr>
          <w:sz w:val="24"/>
        </w:rPr>
      </w:pPr>
      <w:r>
        <w:rPr>
          <w:sz w:val="24"/>
        </w:rPr>
        <w:t>投标人名称：</w:t>
      </w:r>
    </w:p>
    <w:p w14:paraId="18DF4FAD">
      <w:pPr>
        <w:spacing w:line="360" w:lineRule="auto"/>
        <w:ind w:right="84" w:firstLine="240" w:firstLineChars="100"/>
        <w:rPr>
          <w:sz w:val="24"/>
        </w:rPr>
      </w:pPr>
    </w:p>
    <w:p w14:paraId="7E9EB858">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4F66920">
      <w:pPr>
        <w:spacing w:line="460" w:lineRule="exact"/>
        <w:ind w:left="192"/>
        <w:rPr>
          <w:b/>
          <w:sz w:val="24"/>
        </w:rPr>
      </w:pPr>
    </w:p>
    <w:p w14:paraId="69C7E47E">
      <w:pPr>
        <w:spacing w:line="460" w:lineRule="exact"/>
        <w:ind w:left="192"/>
        <w:rPr>
          <w:b/>
          <w:sz w:val="24"/>
        </w:rPr>
      </w:pPr>
    </w:p>
    <w:p w14:paraId="33F39DDF">
      <w:pPr>
        <w:widowControl/>
        <w:jc w:val="left"/>
        <w:rPr>
          <w:b/>
          <w:sz w:val="24"/>
        </w:rPr>
      </w:pPr>
      <w:r>
        <w:rPr>
          <w:b/>
          <w:sz w:val="24"/>
        </w:rPr>
        <w:br w:type="page"/>
      </w:r>
    </w:p>
    <w:p w14:paraId="44E5E5FA">
      <w:pPr>
        <w:spacing w:line="460" w:lineRule="exact"/>
        <w:rPr>
          <w:b/>
          <w:sz w:val="24"/>
        </w:rPr>
      </w:pPr>
      <w:r>
        <w:rPr>
          <w:b/>
          <w:sz w:val="24"/>
        </w:rPr>
        <w:t>附件5：评分因素中要求的各项方案、证明材料等</w:t>
      </w:r>
    </w:p>
    <w:p w14:paraId="79A3627D">
      <w:pPr>
        <w:spacing w:line="360" w:lineRule="auto"/>
        <w:ind w:firstLine="480" w:firstLineChars="200"/>
        <w:rPr>
          <w:bCs/>
          <w:color w:val="000000"/>
          <w:sz w:val="24"/>
        </w:rPr>
      </w:pPr>
    </w:p>
    <w:p w14:paraId="09E8E504">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2D6112F5">
      <w:pPr>
        <w:spacing w:line="360" w:lineRule="auto"/>
        <w:ind w:firstLine="480" w:firstLineChars="200"/>
        <w:rPr>
          <w:color w:val="000000"/>
          <w:sz w:val="24"/>
        </w:rPr>
      </w:pPr>
      <w:r>
        <w:rPr>
          <w:color w:val="000000"/>
          <w:sz w:val="24"/>
        </w:rPr>
        <w:t>投标人将专项服务委托专业公司承担的，应当进行说明。</w:t>
      </w:r>
    </w:p>
    <w:p w14:paraId="5EF007D8">
      <w:pPr>
        <w:spacing w:line="460" w:lineRule="exact"/>
        <w:ind w:left="192"/>
        <w:jc w:val="left"/>
        <w:rPr>
          <w:sz w:val="24"/>
        </w:rPr>
      </w:pPr>
    </w:p>
    <w:p w14:paraId="0E23F31B">
      <w:pPr>
        <w:spacing w:line="460" w:lineRule="exact"/>
        <w:ind w:left="192"/>
        <w:jc w:val="left"/>
        <w:rPr>
          <w:sz w:val="24"/>
        </w:rPr>
      </w:pPr>
    </w:p>
    <w:p w14:paraId="4B46F0F6">
      <w:pPr>
        <w:spacing w:line="460" w:lineRule="exact"/>
        <w:ind w:left="192"/>
        <w:jc w:val="left"/>
        <w:rPr>
          <w:sz w:val="24"/>
        </w:rPr>
      </w:pPr>
    </w:p>
    <w:p w14:paraId="4593748A">
      <w:pPr>
        <w:spacing w:line="460" w:lineRule="exact"/>
        <w:ind w:left="192"/>
        <w:jc w:val="left"/>
        <w:rPr>
          <w:sz w:val="24"/>
        </w:rPr>
      </w:pPr>
    </w:p>
    <w:p w14:paraId="26B51740">
      <w:pPr>
        <w:spacing w:line="460" w:lineRule="exact"/>
        <w:ind w:left="192"/>
        <w:jc w:val="left"/>
        <w:rPr>
          <w:sz w:val="24"/>
        </w:rPr>
      </w:pPr>
    </w:p>
    <w:p w14:paraId="10B872DC">
      <w:pPr>
        <w:spacing w:line="460" w:lineRule="exact"/>
        <w:ind w:left="192"/>
        <w:jc w:val="left"/>
        <w:rPr>
          <w:sz w:val="24"/>
        </w:rPr>
      </w:pPr>
    </w:p>
    <w:p w14:paraId="5DFD500A">
      <w:pPr>
        <w:spacing w:line="460" w:lineRule="exact"/>
        <w:ind w:left="192"/>
        <w:jc w:val="left"/>
        <w:rPr>
          <w:sz w:val="24"/>
        </w:rPr>
      </w:pPr>
    </w:p>
    <w:p w14:paraId="60DB714D">
      <w:pPr>
        <w:spacing w:line="460" w:lineRule="exact"/>
        <w:ind w:left="192"/>
        <w:jc w:val="left"/>
        <w:rPr>
          <w:sz w:val="24"/>
        </w:rPr>
      </w:pPr>
    </w:p>
    <w:p w14:paraId="0AEB6C49">
      <w:pPr>
        <w:spacing w:line="460" w:lineRule="exact"/>
        <w:ind w:left="192"/>
        <w:jc w:val="left"/>
        <w:rPr>
          <w:sz w:val="24"/>
        </w:rPr>
      </w:pPr>
    </w:p>
    <w:p w14:paraId="386EAF70">
      <w:pPr>
        <w:spacing w:line="460" w:lineRule="exact"/>
        <w:ind w:left="192"/>
        <w:jc w:val="left"/>
        <w:rPr>
          <w:sz w:val="24"/>
        </w:rPr>
      </w:pPr>
    </w:p>
    <w:p w14:paraId="41D9E4D6">
      <w:pPr>
        <w:spacing w:line="460" w:lineRule="exact"/>
        <w:ind w:left="192"/>
        <w:jc w:val="left"/>
        <w:rPr>
          <w:sz w:val="24"/>
        </w:rPr>
      </w:pPr>
    </w:p>
    <w:p w14:paraId="26DA34A2">
      <w:pPr>
        <w:spacing w:line="460" w:lineRule="exact"/>
        <w:ind w:left="192"/>
        <w:jc w:val="left"/>
        <w:rPr>
          <w:sz w:val="24"/>
        </w:rPr>
      </w:pPr>
    </w:p>
    <w:p w14:paraId="4988448A">
      <w:pPr>
        <w:spacing w:line="460" w:lineRule="exact"/>
        <w:ind w:left="192"/>
        <w:jc w:val="left"/>
        <w:rPr>
          <w:sz w:val="24"/>
        </w:rPr>
      </w:pPr>
    </w:p>
    <w:p w14:paraId="0E567337">
      <w:pPr>
        <w:spacing w:line="460" w:lineRule="exact"/>
        <w:ind w:left="192"/>
        <w:jc w:val="left"/>
        <w:rPr>
          <w:sz w:val="24"/>
        </w:rPr>
      </w:pPr>
    </w:p>
    <w:p w14:paraId="6B0AE3F6">
      <w:pPr>
        <w:spacing w:line="460" w:lineRule="exact"/>
        <w:ind w:left="192"/>
        <w:jc w:val="left"/>
        <w:rPr>
          <w:sz w:val="24"/>
        </w:rPr>
      </w:pPr>
    </w:p>
    <w:p w14:paraId="357264C8">
      <w:pPr>
        <w:spacing w:line="460" w:lineRule="exact"/>
        <w:ind w:left="192"/>
        <w:jc w:val="left"/>
        <w:rPr>
          <w:sz w:val="24"/>
        </w:rPr>
      </w:pPr>
    </w:p>
    <w:p w14:paraId="31F23733">
      <w:pPr>
        <w:spacing w:line="460" w:lineRule="exact"/>
        <w:ind w:left="192"/>
        <w:jc w:val="left"/>
        <w:rPr>
          <w:sz w:val="24"/>
        </w:rPr>
      </w:pPr>
    </w:p>
    <w:p w14:paraId="7949D453">
      <w:pPr>
        <w:spacing w:line="360" w:lineRule="auto"/>
        <w:ind w:firstLine="4080" w:firstLineChars="1700"/>
        <w:rPr>
          <w:sz w:val="24"/>
        </w:rPr>
      </w:pPr>
      <w:r>
        <w:rPr>
          <w:sz w:val="24"/>
        </w:rPr>
        <w:t>投标人名称：</w:t>
      </w:r>
    </w:p>
    <w:p w14:paraId="08FF0871">
      <w:pPr>
        <w:spacing w:line="360" w:lineRule="auto"/>
        <w:ind w:firstLine="4080" w:firstLineChars="1700"/>
        <w:rPr>
          <w:sz w:val="24"/>
        </w:rPr>
      </w:pPr>
    </w:p>
    <w:p w14:paraId="304C5FB5">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922E5F8">
      <w:pPr>
        <w:spacing w:line="460" w:lineRule="exact"/>
        <w:ind w:left="192"/>
        <w:jc w:val="left"/>
        <w:rPr>
          <w:sz w:val="24"/>
        </w:rPr>
      </w:pPr>
    </w:p>
    <w:p w14:paraId="77F32573">
      <w:pPr>
        <w:spacing w:line="480" w:lineRule="auto"/>
      </w:pPr>
      <w:r>
        <w:rPr>
          <w:b/>
          <w:sz w:val="24"/>
        </w:rPr>
        <w:br w:type="page"/>
      </w:r>
      <w:r>
        <w:rPr>
          <w:b/>
          <w:sz w:val="24"/>
        </w:rPr>
        <w:t>附件6</w:t>
      </w:r>
    </w:p>
    <w:p w14:paraId="342B9077">
      <w:pPr>
        <w:spacing w:line="560" w:lineRule="exact"/>
        <w:jc w:val="center"/>
        <w:rPr>
          <w:b/>
          <w:sz w:val="24"/>
        </w:rPr>
      </w:pPr>
      <w:r>
        <w:rPr>
          <w:b/>
          <w:sz w:val="24"/>
        </w:rPr>
        <w:t>投标人</w:t>
      </w:r>
      <w:r>
        <w:rPr>
          <w:rFonts w:hint="eastAsia"/>
          <w:b/>
          <w:sz w:val="24"/>
        </w:rPr>
        <w:t>业绩</w:t>
      </w:r>
    </w:p>
    <w:p w14:paraId="3CC4E13E">
      <w:pPr>
        <w:spacing w:line="460" w:lineRule="exact"/>
        <w:ind w:left="192"/>
        <w:rPr>
          <w:sz w:val="24"/>
        </w:rPr>
      </w:pPr>
      <w:r>
        <w:rPr>
          <w:sz w:val="24"/>
        </w:rPr>
        <w:t>项目名称：</w:t>
      </w:r>
      <w:r>
        <w:rPr>
          <w:sz w:val="24"/>
          <w:u w:val="single"/>
        </w:rPr>
        <w:t xml:space="preserve">                    </w:t>
      </w:r>
      <w:r>
        <w:rPr>
          <w:sz w:val="24"/>
        </w:rPr>
        <w:t xml:space="preserve">                  </w:t>
      </w:r>
    </w:p>
    <w:p w14:paraId="49E2A016">
      <w:pPr>
        <w:spacing w:line="460" w:lineRule="exact"/>
        <w:ind w:left="192"/>
        <w:rPr>
          <w:sz w:val="24"/>
        </w:rPr>
      </w:pPr>
      <w:r>
        <w:rPr>
          <w:sz w:val="24"/>
        </w:rPr>
        <w:t>项目编号：</w:t>
      </w:r>
      <w:r>
        <w:rPr>
          <w:sz w:val="24"/>
          <w:u w:val="single"/>
        </w:rPr>
        <w:t xml:space="preserve">                    </w:t>
      </w:r>
      <w:r>
        <w:rPr>
          <w:sz w:val="24"/>
        </w:rPr>
        <w:t xml:space="preserve">                 </w:t>
      </w:r>
    </w:p>
    <w:p w14:paraId="77918D16">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06D9F115">
        <w:tblPrEx>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AA2C77E">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0891F9D9">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7D01C9D4">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4A3F25FB">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17483E10">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71FB2D3B">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4E0FF179">
            <w:pPr>
              <w:jc w:val="center"/>
              <w:rPr>
                <w:sz w:val="24"/>
              </w:rPr>
            </w:pPr>
            <w:r>
              <w:rPr>
                <w:sz w:val="24"/>
              </w:rPr>
              <w:t>合同金额</w:t>
            </w:r>
          </w:p>
        </w:tc>
      </w:tr>
      <w:tr w14:paraId="4935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49A56A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8E86242">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59DBFA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E8B7D10">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3D5B99E">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D0E684B">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2F1C2CA">
            <w:pPr>
              <w:jc w:val="center"/>
              <w:rPr>
                <w:b/>
                <w:sz w:val="24"/>
              </w:rPr>
            </w:pPr>
          </w:p>
        </w:tc>
      </w:tr>
      <w:tr w14:paraId="7442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pct"/>
            <w:tcBorders>
              <w:top w:val="single" w:color="auto" w:sz="4" w:space="0"/>
              <w:left w:val="single" w:color="auto" w:sz="4" w:space="0"/>
              <w:bottom w:val="single" w:color="auto" w:sz="4" w:space="0"/>
              <w:right w:val="single" w:color="auto" w:sz="4" w:space="0"/>
            </w:tcBorders>
            <w:vAlign w:val="center"/>
          </w:tcPr>
          <w:p w14:paraId="7B2377B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8649B8D">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A83520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30AFB6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F200BE6">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31D6BB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E645538">
            <w:pPr>
              <w:jc w:val="center"/>
              <w:rPr>
                <w:b/>
                <w:sz w:val="24"/>
              </w:rPr>
            </w:pPr>
          </w:p>
        </w:tc>
      </w:tr>
      <w:tr w14:paraId="0324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61FE07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D3DE29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6391B6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F3BF516">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3C149EC">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F4B318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C8BC812">
            <w:pPr>
              <w:jc w:val="center"/>
              <w:rPr>
                <w:b/>
                <w:sz w:val="24"/>
              </w:rPr>
            </w:pPr>
          </w:p>
        </w:tc>
      </w:tr>
      <w:tr w14:paraId="497B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A9B2BF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CD9C86D">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89D8DF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4376CC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3854EC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B8D9457">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73B238A">
            <w:pPr>
              <w:jc w:val="center"/>
              <w:rPr>
                <w:b/>
                <w:sz w:val="24"/>
              </w:rPr>
            </w:pPr>
          </w:p>
        </w:tc>
      </w:tr>
      <w:tr w14:paraId="245E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E31063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763A24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8A3A00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243D85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00F195C">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D0FDA7B">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96D862E">
            <w:pPr>
              <w:jc w:val="center"/>
              <w:rPr>
                <w:b/>
                <w:sz w:val="24"/>
              </w:rPr>
            </w:pPr>
          </w:p>
        </w:tc>
      </w:tr>
      <w:tr w14:paraId="3424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CD0DA7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398661F">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99A6E0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E4C7368">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69E0AA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A29EFC4">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6148A2C">
            <w:pPr>
              <w:jc w:val="center"/>
              <w:rPr>
                <w:b/>
                <w:sz w:val="24"/>
              </w:rPr>
            </w:pPr>
          </w:p>
        </w:tc>
      </w:tr>
      <w:tr w14:paraId="7254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pct"/>
            <w:tcBorders>
              <w:top w:val="single" w:color="auto" w:sz="4" w:space="0"/>
              <w:left w:val="single" w:color="auto" w:sz="4" w:space="0"/>
              <w:bottom w:val="single" w:color="auto" w:sz="4" w:space="0"/>
              <w:right w:val="single" w:color="auto" w:sz="4" w:space="0"/>
            </w:tcBorders>
            <w:vAlign w:val="center"/>
          </w:tcPr>
          <w:p w14:paraId="043E795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EE289D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E229E1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AA8FBD4">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F882207">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9F1586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40E6BF4">
            <w:pPr>
              <w:jc w:val="center"/>
              <w:rPr>
                <w:b/>
                <w:sz w:val="24"/>
              </w:rPr>
            </w:pPr>
          </w:p>
        </w:tc>
      </w:tr>
      <w:tr w14:paraId="44D9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A3EFD5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B1912E2">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56CF1A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C39C73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82D6494">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6BC5509">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B601B24">
            <w:pPr>
              <w:jc w:val="center"/>
              <w:rPr>
                <w:b/>
                <w:sz w:val="24"/>
              </w:rPr>
            </w:pPr>
          </w:p>
        </w:tc>
      </w:tr>
      <w:tr w14:paraId="79C9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0FF173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DC8086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6F96F5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A2EB644">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DBCC273">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34765E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3BEB142">
            <w:pPr>
              <w:jc w:val="center"/>
              <w:rPr>
                <w:b/>
                <w:sz w:val="24"/>
              </w:rPr>
            </w:pPr>
          </w:p>
        </w:tc>
      </w:tr>
      <w:tr w14:paraId="36DC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pct"/>
            <w:tcBorders>
              <w:top w:val="single" w:color="auto" w:sz="4" w:space="0"/>
              <w:left w:val="single" w:color="auto" w:sz="4" w:space="0"/>
              <w:bottom w:val="single" w:color="auto" w:sz="4" w:space="0"/>
              <w:right w:val="single" w:color="auto" w:sz="4" w:space="0"/>
            </w:tcBorders>
            <w:vAlign w:val="center"/>
          </w:tcPr>
          <w:p w14:paraId="1EACE11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4253EF6">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CA7B2B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FCC9EA2">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6CAAEEA">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48AEC2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0064CC0">
            <w:pPr>
              <w:jc w:val="center"/>
              <w:rPr>
                <w:b/>
                <w:sz w:val="24"/>
              </w:rPr>
            </w:pPr>
          </w:p>
        </w:tc>
      </w:tr>
      <w:tr w14:paraId="32C5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10F0C0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69C04BD">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800B5E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156851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A3AB9C8">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9A1B92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724A88B">
            <w:pPr>
              <w:jc w:val="center"/>
              <w:rPr>
                <w:b/>
                <w:sz w:val="24"/>
              </w:rPr>
            </w:pPr>
          </w:p>
        </w:tc>
      </w:tr>
    </w:tbl>
    <w:p w14:paraId="7B413C6E">
      <w:pPr>
        <w:spacing w:line="460" w:lineRule="exact"/>
        <w:ind w:left="192"/>
        <w:rPr>
          <w:sz w:val="24"/>
        </w:rPr>
      </w:pPr>
    </w:p>
    <w:p w14:paraId="1CB59995">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0B1BFD99">
      <w:pPr>
        <w:spacing w:line="560" w:lineRule="exact"/>
        <w:rPr>
          <w:b/>
          <w:sz w:val="24"/>
        </w:rPr>
      </w:pPr>
    </w:p>
    <w:p w14:paraId="3646BD9E">
      <w:pPr>
        <w:spacing w:line="560" w:lineRule="exact"/>
        <w:rPr>
          <w:b/>
          <w:sz w:val="24"/>
        </w:rPr>
      </w:pPr>
    </w:p>
    <w:p w14:paraId="5E863F9C">
      <w:pPr>
        <w:spacing w:line="360" w:lineRule="auto"/>
        <w:ind w:firstLine="4080" w:firstLineChars="1700"/>
        <w:rPr>
          <w:sz w:val="24"/>
        </w:rPr>
      </w:pPr>
      <w:r>
        <w:rPr>
          <w:sz w:val="24"/>
        </w:rPr>
        <w:t>投标人名称：</w:t>
      </w:r>
    </w:p>
    <w:p w14:paraId="56205DF4">
      <w:pPr>
        <w:spacing w:line="360" w:lineRule="auto"/>
        <w:ind w:firstLine="4080" w:firstLineChars="1700"/>
        <w:rPr>
          <w:sz w:val="24"/>
        </w:rPr>
      </w:pPr>
    </w:p>
    <w:p w14:paraId="1045B4FB">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BE8C9A0">
      <w:pPr>
        <w:widowControl/>
        <w:jc w:val="left"/>
        <w:rPr>
          <w:b/>
          <w:sz w:val="24"/>
        </w:rPr>
      </w:pPr>
      <w:r>
        <w:rPr>
          <w:b/>
          <w:sz w:val="24"/>
        </w:rPr>
        <w:br w:type="page"/>
      </w:r>
    </w:p>
    <w:p w14:paraId="579D5E99">
      <w:pPr>
        <w:spacing w:line="480" w:lineRule="auto"/>
        <w:rPr>
          <w:b/>
          <w:color w:val="000000"/>
          <w:sz w:val="24"/>
        </w:rPr>
      </w:pPr>
      <w:r>
        <w:rPr>
          <w:b/>
          <w:color w:val="000000"/>
          <w:sz w:val="24"/>
        </w:rPr>
        <w:t>附件7-1</w:t>
      </w:r>
    </w:p>
    <w:p w14:paraId="3D53AC21">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24C4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8C08AC2">
            <w:pPr>
              <w:spacing w:line="360" w:lineRule="auto"/>
              <w:ind w:right="84"/>
              <w:jc w:val="center"/>
              <w:rPr>
                <w:position w:val="-36"/>
                <w:sz w:val="24"/>
              </w:rPr>
            </w:pPr>
            <w:r>
              <w:rPr>
                <w:position w:val="-36"/>
                <w:sz w:val="24"/>
              </w:rPr>
              <w:t>姓  名</w:t>
            </w:r>
          </w:p>
        </w:tc>
        <w:tc>
          <w:tcPr>
            <w:tcW w:w="1396" w:type="dxa"/>
            <w:gridSpan w:val="2"/>
          </w:tcPr>
          <w:p w14:paraId="5523DE9B">
            <w:pPr>
              <w:spacing w:line="360" w:lineRule="auto"/>
              <w:ind w:right="84"/>
              <w:jc w:val="center"/>
              <w:rPr>
                <w:position w:val="-36"/>
                <w:sz w:val="24"/>
              </w:rPr>
            </w:pPr>
          </w:p>
        </w:tc>
        <w:tc>
          <w:tcPr>
            <w:tcW w:w="1449" w:type="dxa"/>
            <w:gridSpan w:val="2"/>
          </w:tcPr>
          <w:p w14:paraId="658CBBB9">
            <w:pPr>
              <w:spacing w:line="360" w:lineRule="auto"/>
              <w:ind w:right="84"/>
              <w:jc w:val="center"/>
              <w:rPr>
                <w:position w:val="-36"/>
                <w:sz w:val="24"/>
              </w:rPr>
            </w:pPr>
            <w:r>
              <w:rPr>
                <w:position w:val="-36"/>
                <w:sz w:val="24"/>
              </w:rPr>
              <w:t>性  别</w:t>
            </w:r>
          </w:p>
        </w:tc>
        <w:tc>
          <w:tcPr>
            <w:tcW w:w="1894" w:type="dxa"/>
            <w:gridSpan w:val="3"/>
          </w:tcPr>
          <w:p w14:paraId="219F359E">
            <w:pPr>
              <w:spacing w:line="360" w:lineRule="auto"/>
              <w:ind w:right="84"/>
              <w:jc w:val="center"/>
              <w:rPr>
                <w:position w:val="-36"/>
                <w:sz w:val="24"/>
              </w:rPr>
            </w:pPr>
          </w:p>
        </w:tc>
        <w:tc>
          <w:tcPr>
            <w:tcW w:w="1426" w:type="dxa"/>
            <w:gridSpan w:val="2"/>
          </w:tcPr>
          <w:p w14:paraId="22CB916C">
            <w:pPr>
              <w:spacing w:line="360" w:lineRule="auto"/>
              <w:ind w:right="84"/>
              <w:jc w:val="center"/>
              <w:rPr>
                <w:position w:val="-36"/>
                <w:sz w:val="24"/>
              </w:rPr>
            </w:pPr>
            <w:r>
              <w:rPr>
                <w:position w:val="-36"/>
                <w:sz w:val="24"/>
              </w:rPr>
              <w:t>年  龄</w:t>
            </w:r>
          </w:p>
        </w:tc>
        <w:tc>
          <w:tcPr>
            <w:tcW w:w="1290" w:type="dxa"/>
          </w:tcPr>
          <w:p w14:paraId="1C609746">
            <w:pPr>
              <w:spacing w:line="360" w:lineRule="auto"/>
              <w:ind w:right="84"/>
              <w:jc w:val="center"/>
              <w:rPr>
                <w:position w:val="-36"/>
                <w:sz w:val="24"/>
              </w:rPr>
            </w:pPr>
          </w:p>
        </w:tc>
      </w:tr>
      <w:tr w14:paraId="2624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20CF695">
            <w:pPr>
              <w:spacing w:line="360" w:lineRule="auto"/>
              <w:ind w:right="84"/>
              <w:jc w:val="center"/>
              <w:rPr>
                <w:position w:val="-36"/>
                <w:sz w:val="24"/>
              </w:rPr>
            </w:pPr>
            <w:r>
              <w:rPr>
                <w:position w:val="-36"/>
                <w:sz w:val="24"/>
              </w:rPr>
              <w:t>职  称</w:t>
            </w:r>
          </w:p>
        </w:tc>
        <w:tc>
          <w:tcPr>
            <w:tcW w:w="1396" w:type="dxa"/>
            <w:gridSpan w:val="2"/>
          </w:tcPr>
          <w:p w14:paraId="372CCF0A">
            <w:pPr>
              <w:spacing w:line="360" w:lineRule="auto"/>
              <w:ind w:right="84"/>
              <w:jc w:val="center"/>
              <w:rPr>
                <w:position w:val="-36"/>
                <w:sz w:val="24"/>
              </w:rPr>
            </w:pPr>
          </w:p>
        </w:tc>
        <w:tc>
          <w:tcPr>
            <w:tcW w:w="1449" w:type="dxa"/>
            <w:gridSpan w:val="2"/>
          </w:tcPr>
          <w:p w14:paraId="32B4C71D">
            <w:pPr>
              <w:spacing w:line="360" w:lineRule="auto"/>
              <w:ind w:right="84"/>
              <w:jc w:val="center"/>
              <w:rPr>
                <w:position w:val="-36"/>
                <w:sz w:val="24"/>
              </w:rPr>
            </w:pPr>
            <w:r>
              <w:rPr>
                <w:position w:val="-36"/>
                <w:sz w:val="24"/>
              </w:rPr>
              <w:t>毕业学校</w:t>
            </w:r>
          </w:p>
        </w:tc>
        <w:tc>
          <w:tcPr>
            <w:tcW w:w="1894" w:type="dxa"/>
            <w:gridSpan w:val="3"/>
          </w:tcPr>
          <w:p w14:paraId="5A195BAD">
            <w:pPr>
              <w:spacing w:line="360" w:lineRule="auto"/>
              <w:ind w:right="84"/>
              <w:jc w:val="center"/>
              <w:rPr>
                <w:position w:val="-36"/>
                <w:sz w:val="24"/>
              </w:rPr>
            </w:pPr>
          </w:p>
        </w:tc>
        <w:tc>
          <w:tcPr>
            <w:tcW w:w="1426" w:type="dxa"/>
            <w:gridSpan w:val="2"/>
          </w:tcPr>
          <w:p w14:paraId="27BDE974">
            <w:pPr>
              <w:spacing w:line="360" w:lineRule="auto"/>
              <w:ind w:right="84"/>
              <w:jc w:val="center"/>
              <w:rPr>
                <w:position w:val="-36"/>
                <w:sz w:val="24"/>
              </w:rPr>
            </w:pPr>
            <w:r>
              <w:rPr>
                <w:position w:val="-36"/>
                <w:sz w:val="24"/>
              </w:rPr>
              <w:t>毕业时间</w:t>
            </w:r>
          </w:p>
        </w:tc>
        <w:tc>
          <w:tcPr>
            <w:tcW w:w="1290" w:type="dxa"/>
          </w:tcPr>
          <w:p w14:paraId="2935DBF2">
            <w:pPr>
              <w:spacing w:line="360" w:lineRule="auto"/>
              <w:ind w:right="84"/>
              <w:jc w:val="center"/>
              <w:rPr>
                <w:position w:val="-36"/>
                <w:sz w:val="24"/>
              </w:rPr>
            </w:pPr>
          </w:p>
        </w:tc>
      </w:tr>
      <w:tr w14:paraId="4091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D1444AE">
            <w:pPr>
              <w:spacing w:line="360" w:lineRule="auto"/>
              <w:ind w:right="84"/>
              <w:jc w:val="center"/>
              <w:rPr>
                <w:position w:val="-36"/>
                <w:sz w:val="24"/>
              </w:rPr>
            </w:pPr>
            <w:r>
              <w:rPr>
                <w:position w:val="-36"/>
                <w:sz w:val="24"/>
              </w:rPr>
              <w:t>所学专业</w:t>
            </w:r>
          </w:p>
        </w:tc>
        <w:tc>
          <w:tcPr>
            <w:tcW w:w="1396" w:type="dxa"/>
            <w:gridSpan w:val="2"/>
          </w:tcPr>
          <w:p w14:paraId="4B0AEAA7">
            <w:pPr>
              <w:spacing w:line="360" w:lineRule="auto"/>
              <w:ind w:right="84"/>
              <w:jc w:val="center"/>
              <w:rPr>
                <w:position w:val="-36"/>
                <w:sz w:val="24"/>
              </w:rPr>
            </w:pPr>
          </w:p>
        </w:tc>
        <w:tc>
          <w:tcPr>
            <w:tcW w:w="1449" w:type="dxa"/>
            <w:gridSpan w:val="2"/>
          </w:tcPr>
          <w:p w14:paraId="6BC60AC4">
            <w:pPr>
              <w:spacing w:line="360" w:lineRule="auto"/>
              <w:ind w:right="84"/>
              <w:jc w:val="center"/>
              <w:rPr>
                <w:position w:val="-36"/>
                <w:sz w:val="24"/>
              </w:rPr>
            </w:pPr>
            <w:r>
              <w:rPr>
                <w:position w:val="-36"/>
                <w:sz w:val="24"/>
              </w:rPr>
              <w:t>最高学历</w:t>
            </w:r>
          </w:p>
        </w:tc>
        <w:tc>
          <w:tcPr>
            <w:tcW w:w="1894" w:type="dxa"/>
            <w:gridSpan w:val="3"/>
          </w:tcPr>
          <w:p w14:paraId="6D43ECEE">
            <w:pPr>
              <w:spacing w:line="360" w:lineRule="auto"/>
              <w:ind w:right="84"/>
              <w:jc w:val="center"/>
              <w:rPr>
                <w:position w:val="-36"/>
                <w:sz w:val="24"/>
              </w:rPr>
            </w:pPr>
          </w:p>
        </w:tc>
        <w:tc>
          <w:tcPr>
            <w:tcW w:w="1426" w:type="dxa"/>
            <w:gridSpan w:val="2"/>
          </w:tcPr>
          <w:p w14:paraId="46D859A9">
            <w:pPr>
              <w:spacing w:line="360" w:lineRule="auto"/>
              <w:ind w:right="84"/>
              <w:jc w:val="center"/>
              <w:rPr>
                <w:position w:val="-36"/>
                <w:sz w:val="24"/>
              </w:rPr>
            </w:pPr>
            <w:r>
              <w:rPr>
                <w:spacing w:val="-12"/>
                <w:position w:val="-36"/>
                <w:sz w:val="24"/>
              </w:rPr>
              <w:t xml:space="preserve">联系电话 </w:t>
            </w:r>
          </w:p>
        </w:tc>
        <w:tc>
          <w:tcPr>
            <w:tcW w:w="1290" w:type="dxa"/>
          </w:tcPr>
          <w:p w14:paraId="767027DF">
            <w:pPr>
              <w:spacing w:line="360" w:lineRule="auto"/>
              <w:ind w:right="84"/>
              <w:jc w:val="center"/>
              <w:rPr>
                <w:position w:val="-36"/>
                <w:sz w:val="24"/>
              </w:rPr>
            </w:pPr>
          </w:p>
        </w:tc>
      </w:tr>
      <w:tr w14:paraId="3FF2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1B5A3C4C">
            <w:pPr>
              <w:spacing w:line="360" w:lineRule="auto"/>
              <w:ind w:right="84"/>
              <w:jc w:val="center"/>
              <w:rPr>
                <w:spacing w:val="-28"/>
                <w:position w:val="-36"/>
                <w:sz w:val="24"/>
              </w:rPr>
            </w:pPr>
            <w:r>
              <w:rPr>
                <w:position w:val="-36"/>
                <w:sz w:val="24"/>
              </w:rPr>
              <w:t>所获证书及编号</w:t>
            </w:r>
          </w:p>
        </w:tc>
        <w:tc>
          <w:tcPr>
            <w:tcW w:w="1951" w:type="dxa"/>
            <w:gridSpan w:val="3"/>
          </w:tcPr>
          <w:p w14:paraId="38D23E1F">
            <w:pPr>
              <w:spacing w:line="360" w:lineRule="auto"/>
              <w:ind w:right="84"/>
              <w:jc w:val="center"/>
              <w:rPr>
                <w:position w:val="-36"/>
                <w:sz w:val="24"/>
              </w:rPr>
            </w:pPr>
          </w:p>
        </w:tc>
        <w:tc>
          <w:tcPr>
            <w:tcW w:w="3138" w:type="dxa"/>
            <w:gridSpan w:val="4"/>
          </w:tcPr>
          <w:p w14:paraId="0041246B">
            <w:pPr>
              <w:spacing w:line="560" w:lineRule="exact"/>
              <w:jc w:val="center"/>
              <w:rPr>
                <w:sz w:val="24"/>
              </w:rPr>
            </w:pPr>
            <w:r>
              <w:rPr>
                <w:sz w:val="24"/>
              </w:rPr>
              <w:t>从事物业管理</w:t>
            </w:r>
          </w:p>
          <w:p w14:paraId="24ACF634">
            <w:pPr>
              <w:spacing w:line="360" w:lineRule="auto"/>
              <w:ind w:right="84"/>
              <w:jc w:val="center"/>
              <w:rPr>
                <w:position w:val="-36"/>
                <w:sz w:val="24"/>
              </w:rPr>
            </w:pPr>
            <w:r>
              <w:rPr>
                <w:sz w:val="24"/>
              </w:rPr>
              <w:t>工作年限</w:t>
            </w:r>
          </w:p>
        </w:tc>
        <w:tc>
          <w:tcPr>
            <w:tcW w:w="1472" w:type="dxa"/>
            <w:gridSpan w:val="2"/>
          </w:tcPr>
          <w:p w14:paraId="18A3DA8D">
            <w:pPr>
              <w:spacing w:line="360" w:lineRule="auto"/>
              <w:ind w:right="84"/>
              <w:jc w:val="center"/>
              <w:rPr>
                <w:position w:val="-36"/>
                <w:sz w:val="24"/>
              </w:rPr>
            </w:pPr>
          </w:p>
        </w:tc>
      </w:tr>
      <w:tr w14:paraId="0E54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8E01AD7">
            <w:pPr>
              <w:spacing w:line="360" w:lineRule="auto"/>
              <w:ind w:right="84"/>
              <w:jc w:val="center"/>
              <w:rPr>
                <w:position w:val="-36"/>
                <w:sz w:val="24"/>
              </w:rPr>
            </w:pPr>
            <w:r>
              <w:rPr>
                <w:position w:val="-36"/>
                <w:sz w:val="24"/>
              </w:rPr>
              <w:t>近三年来的主要工作业绩及担任的主要工作经历</w:t>
            </w:r>
          </w:p>
        </w:tc>
      </w:tr>
      <w:tr w14:paraId="1282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E782767">
            <w:pPr>
              <w:spacing w:line="360" w:lineRule="auto"/>
              <w:ind w:right="84"/>
              <w:rPr>
                <w:position w:val="-36"/>
                <w:sz w:val="24"/>
              </w:rPr>
            </w:pPr>
            <w:r>
              <w:rPr>
                <w:position w:val="-36"/>
                <w:sz w:val="24"/>
              </w:rPr>
              <w:t>时 间</w:t>
            </w:r>
          </w:p>
        </w:tc>
        <w:tc>
          <w:tcPr>
            <w:tcW w:w="1394" w:type="dxa"/>
            <w:gridSpan w:val="2"/>
          </w:tcPr>
          <w:p w14:paraId="1F2C4AFE">
            <w:pPr>
              <w:spacing w:line="360" w:lineRule="auto"/>
              <w:ind w:right="84"/>
              <w:jc w:val="center"/>
              <w:rPr>
                <w:position w:val="-36"/>
                <w:sz w:val="24"/>
              </w:rPr>
            </w:pPr>
            <w:r>
              <w:rPr>
                <w:position w:val="-36"/>
                <w:sz w:val="24"/>
              </w:rPr>
              <w:t>地  点</w:t>
            </w:r>
          </w:p>
        </w:tc>
        <w:tc>
          <w:tcPr>
            <w:tcW w:w="1445" w:type="dxa"/>
            <w:gridSpan w:val="2"/>
          </w:tcPr>
          <w:p w14:paraId="31ABC542">
            <w:pPr>
              <w:spacing w:line="360" w:lineRule="auto"/>
              <w:ind w:right="84"/>
              <w:jc w:val="center"/>
              <w:rPr>
                <w:position w:val="-36"/>
                <w:sz w:val="24"/>
              </w:rPr>
            </w:pPr>
            <w:r>
              <w:rPr>
                <w:position w:val="-36"/>
                <w:sz w:val="24"/>
              </w:rPr>
              <w:t>单  位</w:t>
            </w:r>
          </w:p>
        </w:tc>
        <w:tc>
          <w:tcPr>
            <w:tcW w:w="944" w:type="dxa"/>
            <w:gridSpan w:val="2"/>
          </w:tcPr>
          <w:p w14:paraId="29BD1AAD">
            <w:pPr>
              <w:spacing w:line="360" w:lineRule="auto"/>
              <w:ind w:right="84"/>
              <w:jc w:val="center"/>
              <w:rPr>
                <w:position w:val="-36"/>
                <w:sz w:val="24"/>
              </w:rPr>
            </w:pPr>
            <w:r>
              <w:rPr>
                <w:position w:val="-36"/>
                <w:sz w:val="24"/>
              </w:rPr>
              <w:t>职 务</w:t>
            </w:r>
          </w:p>
        </w:tc>
        <w:tc>
          <w:tcPr>
            <w:tcW w:w="4172" w:type="dxa"/>
            <w:gridSpan w:val="5"/>
          </w:tcPr>
          <w:p w14:paraId="610569FF">
            <w:pPr>
              <w:spacing w:line="360" w:lineRule="auto"/>
              <w:ind w:right="84"/>
              <w:jc w:val="center"/>
              <w:rPr>
                <w:position w:val="-36"/>
                <w:sz w:val="24"/>
              </w:rPr>
            </w:pPr>
            <w:r>
              <w:rPr>
                <w:position w:val="-36"/>
                <w:sz w:val="24"/>
              </w:rPr>
              <w:t>主 要 工 作</w:t>
            </w:r>
          </w:p>
        </w:tc>
      </w:tr>
      <w:tr w14:paraId="72E9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3D4D597">
            <w:pPr>
              <w:spacing w:line="360" w:lineRule="auto"/>
              <w:ind w:right="84"/>
              <w:rPr>
                <w:position w:val="-36"/>
                <w:sz w:val="24"/>
              </w:rPr>
            </w:pPr>
          </w:p>
          <w:p w14:paraId="5CA5AEF1">
            <w:pPr>
              <w:spacing w:line="360" w:lineRule="auto"/>
              <w:ind w:right="84"/>
              <w:rPr>
                <w:position w:val="-36"/>
                <w:sz w:val="24"/>
              </w:rPr>
            </w:pPr>
          </w:p>
          <w:p w14:paraId="251109B2">
            <w:pPr>
              <w:spacing w:line="360" w:lineRule="auto"/>
              <w:ind w:right="84"/>
              <w:rPr>
                <w:position w:val="-36"/>
                <w:sz w:val="24"/>
              </w:rPr>
            </w:pPr>
          </w:p>
          <w:p w14:paraId="18AF9668">
            <w:pPr>
              <w:spacing w:line="360" w:lineRule="auto"/>
              <w:ind w:right="84"/>
              <w:rPr>
                <w:position w:val="-36"/>
                <w:sz w:val="24"/>
              </w:rPr>
            </w:pPr>
          </w:p>
          <w:p w14:paraId="63C809DD">
            <w:pPr>
              <w:spacing w:line="360" w:lineRule="auto"/>
              <w:ind w:right="84"/>
              <w:rPr>
                <w:position w:val="-36"/>
                <w:sz w:val="24"/>
              </w:rPr>
            </w:pPr>
          </w:p>
        </w:tc>
        <w:tc>
          <w:tcPr>
            <w:tcW w:w="1394" w:type="dxa"/>
            <w:gridSpan w:val="2"/>
          </w:tcPr>
          <w:p w14:paraId="5AFA2966">
            <w:pPr>
              <w:spacing w:line="360" w:lineRule="auto"/>
              <w:ind w:right="84"/>
              <w:rPr>
                <w:position w:val="-36"/>
                <w:sz w:val="24"/>
              </w:rPr>
            </w:pPr>
          </w:p>
        </w:tc>
        <w:tc>
          <w:tcPr>
            <w:tcW w:w="1445" w:type="dxa"/>
            <w:gridSpan w:val="2"/>
          </w:tcPr>
          <w:p w14:paraId="065F1F68">
            <w:pPr>
              <w:spacing w:line="360" w:lineRule="auto"/>
              <w:ind w:right="84"/>
              <w:rPr>
                <w:position w:val="-36"/>
                <w:sz w:val="24"/>
              </w:rPr>
            </w:pPr>
          </w:p>
        </w:tc>
        <w:tc>
          <w:tcPr>
            <w:tcW w:w="944" w:type="dxa"/>
            <w:gridSpan w:val="2"/>
          </w:tcPr>
          <w:p w14:paraId="34611881">
            <w:pPr>
              <w:spacing w:line="360" w:lineRule="auto"/>
              <w:ind w:right="84"/>
              <w:rPr>
                <w:position w:val="-36"/>
                <w:sz w:val="24"/>
              </w:rPr>
            </w:pPr>
          </w:p>
        </w:tc>
        <w:tc>
          <w:tcPr>
            <w:tcW w:w="4172" w:type="dxa"/>
            <w:gridSpan w:val="5"/>
          </w:tcPr>
          <w:p w14:paraId="322E6AFC">
            <w:pPr>
              <w:spacing w:line="360" w:lineRule="auto"/>
              <w:ind w:right="84"/>
              <w:rPr>
                <w:position w:val="-36"/>
                <w:sz w:val="24"/>
              </w:rPr>
            </w:pPr>
          </w:p>
        </w:tc>
      </w:tr>
      <w:tr w14:paraId="75DB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E72B19A">
            <w:pPr>
              <w:spacing w:line="360" w:lineRule="auto"/>
              <w:ind w:right="84"/>
              <w:jc w:val="center"/>
              <w:rPr>
                <w:position w:val="-36"/>
                <w:sz w:val="24"/>
              </w:rPr>
            </w:pPr>
            <w:r>
              <w:rPr>
                <w:position w:val="-36"/>
                <w:sz w:val="24"/>
              </w:rPr>
              <w:t>曾担任负责人的项目</w:t>
            </w:r>
          </w:p>
        </w:tc>
      </w:tr>
      <w:tr w14:paraId="630E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27DDF60">
            <w:pPr>
              <w:spacing w:line="360" w:lineRule="auto"/>
              <w:ind w:right="84"/>
              <w:rPr>
                <w:position w:val="-36"/>
                <w:sz w:val="24"/>
              </w:rPr>
            </w:pPr>
            <w:r>
              <w:rPr>
                <w:position w:val="-36"/>
                <w:sz w:val="24"/>
              </w:rPr>
              <w:t>时 间</w:t>
            </w:r>
          </w:p>
        </w:tc>
        <w:tc>
          <w:tcPr>
            <w:tcW w:w="1394" w:type="dxa"/>
            <w:gridSpan w:val="2"/>
          </w:tcPr>
          <w:p w14:paraId="5EA3D796">
            <w:pPr>
              <w:spacing w:line="360" w:lineRule="auto"/>
              <w:ind w:right="84"/>
              <w:jc w:val="center"/>
              <w:rPr>
                <w:position w:val="-36"/>
                <w:sz w:val="24"/>
              </w:rPr>
            </w:pPr>
            <w:r>
              <w:rPr>
                <w:position w:val="-36"/>
                <w:sz w:val="24"/>
              </w:rPr>
              <w:t>委托单位</w:t>
            </w:r>
          </w:p>
        </w:tc>
        <w:tc>
          <w:tcPr>
            <w:tcW w:w="2389" w:type="dxa"/>
            <w:gridSpan w:val="4"/>
          </w:tcPr>
          <w:p w14:paraId="2F72DBBE">
            <w:pPr>
              <w:spacing w:line="360" w:lineRule="auto"/>
              <w:ind w:right="84"/>
              <w:jc w:val="center"/>
              <w:rPr>
                <w:position w:val="-36"/>
                <w:sz w:val="24"/>
              </w:rPr>
            </w:pPr>
            <w:r>
              <w:rPr>
                <w:position w:val="-36"/>
                <w:sz w:val="24"/>
              </w:rPr>
              <w:t>项目名称</w:t>
            </w:r>
          </w:p>
        </w:tc>
        <w:tc>
          <w:tcPr>
            <w:tcW w:w="1351" w:type="dxa"/>
          </w:tcPr>
          <w:p w14:paraId="67290669">
            <w:pPr>
              <w:spacing w:line="360" w:lineRule="auto"/>
              <w:ind w:right="84"/>
              <w:jc w:val="center"/>
              <w:rPr>
                <w:position w:val="-36"/>
                <w:sz w:val="24"/>
              </w:rPr>
            </w:pPr>
            <w:r>
              <w:rPr>
                <w:position w:val="-36"/>
                <w:sz w:val="24"/>
              </w:rPr>
              <w:t>项目规模</w:t>
            </w:r>
          </w:p>
        </w:tc>
        <w:tc>
          <w:tcPr>
            <w:tcW w:w="1349" w:type="dxa"/>
            <w:gridSpan w:val="2"/>
          </w:tcPr>
          <w:p w14:paraId="7D70AE0D">
            <w:pPr>
              <w:spacing w:line="360" w:lineRule="auto"/>
              <w:ind w:right="84"/>
              <w:jc w:val="center"/>
              <w:rPr>
                <w:position w:val="-36"/>
                <w:sz w:val="24"/>
              </w:rPr>
            </w:pPr>
            <w:r>
              <w:rPr>
                <w:position w:val="-36"/>
                <w:sz w:val="24"/>
              </w:rPr>
              <w:t>项目类型</w:t>
            </w:r>
          </w:p>
        </w:tc>
        <w:tc>
          <w:tcPr>
            <w:tcW w:w="1472" w:type="dxa"/>
            <w:gridSpan w:val="2"/>
          </w:tcPr>
          <w:p w14:paraId="11B7AD9B">
            <w:pPr>
              <w:spacing w:line="360" w:lineRule="auto"/>
              <w:ind w:right="84"/>
              <w:jc w:val="center"/>
              <w:rPr>
                <w:position w:val="-36"/>
                <w:sz w:val="24"/>
              </w:rPr>
            </w:pPr>
            <w:r>
              <w:rPr>
                <w:position w:val="-36"/>
                <w:sz w:val="24"/>
              </w:rPr>
              <w:t>备注</w:t>
            </w:r>
          </w:p>
        </w:tc>
      </w:tr>
      <w:tr w14:paraId="251D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427161AC">
            <w:pPr>
              <w:spacing w:line="360" w:lineRule="auto"/>
              <w:ind w:right="84"/>
              <w:rPr>
                <w:position w:val="-36"/>
                <w:sz w:val="24"/>
              </w:rPr>
            </w:pPr>
          </w:p>
          <w:p w14:paraId="6CAEF16F">
            <w:pPr>
              <w:spacing w:line="360" w:lineRule="auto"/>
              <w:ind w:right="84"/>
              <w:rPr>
                <w:position w:val="-36"/>
                <w:sz w:val="24"/>
              </w:rPr>
            </w:pPr>
          </w:p>
          <w:p w14:paraId="572A5C1D">
            <w:pPr>
              <w:spacing w:line="360" w:lineRule="auto"/>
              <w:ind w:right="84"/>
              <w:rPr>
                <w:position w:val="-36"/>
                <w:sz w:val="24"/>
              </w:rPr>
            </w:pPr>
          </w:p>
        </w:tc>
        <w:tc>
          <w:tcPr>
            <w:tcW w:w="1394" w:type="dxa"/>
            <w:gridSpan w:val="2"/>
            <w:tcBorders>
              <w:bottom w:val="single" w:color="auto" w:sz="4" w:space="0"/>
            </w:tcBorders>
          </w:tcPr>
          <w:p w14:paraId="36C4351C">
            <w:pPr>
              <w:spacing w:line="360" w:lineRule="auto"/>
              <w:ind w:right="84"/>
              <w:rPr>
                <w:position w:val="-36"/>
                <w:sz w:val="24"/>
              </w:rPr>
            </w:pPr>
          </w:p>
        </w:tc>
        <w:tc>
          <w:tcPr>
            <w:tcW w:w="2389" w:type="dxa"/>
            <w:gridSpan w:val="4"/>
            <w:tcBorders>
              <w:bottom w:val="single" w:color="auto" w:sz="4" w:space="0"/>
            </w:tcBorders>
          </w:tcPr>
          <w:p w14:paraId="6677373E">
            <w:pPr>
              <w:spacing w:line="360" w:lineRule="auto"/>
              <w:ind w:right="84"/>
              <w:rPr>
                <w:position w:val="-36"/>
                <w:sz w:val="24"/>
              </w:rPr>
            </w:pPr>
          </w:p>
        </w:tc>
        <w:tc>
          <w:tcPr>
            <w:tcW w:w="1351" w:type="dxa"/>
            <w:tcBorders>
              <w:bottom w:val="single" w:color="auto" w:sz="4" w:space="0"/>
            </w:tcBorders>
          </w:tcPr>
          <w:p w14:paraId="518AC39A">
            <w:pPr>
              <w:spacing w:line="360" w:lineRule="auto"/>
              <w:ind w:right="84"/>
              <w:rPr>
                <w:position w:val="-36"/>
                <w:sz w:val="24"/>
              </w:rPr>
            </w:pPr>
          </w:p>
        </w:tc>
        <w:tc>
          <w:tcPr>
            <w:tcW w:w="1349" w:type="dxa"/>
            <w:gridSpan w:val="2"/>
            <w:tcBorders>
              <w:bottom w:val="single" w:color="auto" w:sz="4" w:space="0"/>
            </w:tcBorders>
          </w:tcPr>
          <w:p w14:paraId="3679B22C">
            <w:pPr>
              <w:spacing w:line="360" w:lineRule="auto"/>
              <w:ind w:right="84"/>
              <w:rPr>
                <w:position w:val="-36"/>
                <w:sz w:val="24"/>
              </w:rPr>
            </w:pPr>
          </w:p>
        </w:tc>
        <w:tc>
          <w:tcPr>
            <w:tcW w:w="1472" w:type="dxa"/>
            <w:gridSpan w:val="2"/>
            <w:tcBorders>
              <w:bottom w:val="single" w:color="auto" w:sz="4" w:space="0"/>
            </w:tcBorders>
          </w:tcPr>
          <w:p w14:paraId="7D80C1F7">
            <w:pPr>
              <w:spacing w:line="360" w:lineRule="auto"/>
              <w:ind w:right="84"/>
              <w:rPr>
                <w:position w:val="-36"/>
                <w:sz w:val="24"/>
              </w:rPr>
            </w:pPr>
          </w:p>
        </w:tc>
      </w:tr>
    </w:tbl>
    <w:p w14:paraId="2D4DB834">
      <w:pPr>
        <w:spacing w:line="460" w:lineRule="exact"/>
        <w:ind w:left="192"/>
        <w:rPr>
          <w:sz w:val="24"/>
        </w:rPr>
      </w:pPr>
    </w:p>
    <w:p w14:paraId="703B99FA">
      <w:pPr>
        <w:spacing w:line="360" w:lineRule="auto"/>
        <w:ind w:firstLine="4080" w:firstLineChars="1700"/>
        <w:rPr>
          <w:sz w:val="24"/>
        </w:rPr>
      </w:pPr>
      <w:r>
        <w:rPr>
          <w:sz w:val="24"/>
        </w:rPr>
        <w:t>投标人名称：</w:t>
      </w:r>
    </w:p>
    <w:p w14:paraId="27138BD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73C1A1A">
      <w:pPr>
        <w:tabs>
          <w:tab w:val="left" w:pos="240"/>
          <w:tab w:val="left" w:pos="7665"/>
        </w:tabs>
        <w:rPr>
          <w:b/>
          <w:sz w:val="24"/>
          <w:szCs w:val="24"/>
        </w:rPr>
      </w:pPr>
    </w:p>
    <w:p w14:paraId="3730F5C1">
      <w:pPr>
        <w:widowControl/>
        <w:jc w:val="left"/>
        <w:rPr>
          <w:b/>
          <w:sz w:val="24"/>
          <w:szCs w:val="24"/>
        </w:rPr>
      </w:pPr>
      <w:r>
        <w:rPr>
          <w:b/>
          <w:sz w:val="24"/>
          <w:szCs w:val="24"/>
        </w:rPr>
        <w:br w:type="page"/>
      </w:r>
    </w:p>
    <w:p w14:paraId="33AAB13A">
      <w:pPr>
        <w:tabs>
          <w:tab w:val="left" w:pos="240"/>
          <w:tab w:val="left" w:pos="7665"/>
        </w:tabs>
        <w:rPr>
          <w:b/>
          <w:sz w:val="24"/>
          <w:szCs w:val="24"/>
        </w:rPr>
      </w:pPr>
      <w:r>
        <w:rPr>
          <w:b/>
          <w:sz w:val="24"/>
          <w:szCs w:val="24"/>
        </w:rPr>
        <w:t>附件7-2</w:t>
      </w:r>
    </w:p>
    <w:p w14:paraId="3165A49A">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0217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22F52C08">
            <w:pPr>
              <w:spacing w:line="360" w:lineRule="auto"/>
              <w:ind w:right="84"/>
              <w:jc w:val="center"/>
              <w:rPr>
                <w:position w:val="-32"/>
                <w:sz w:val="24"/>
              </w:rPr>
            </w:pPr>
            <w:r>
              <w:rPr>
                <w:position w:val="-32"/>
                <w:sz w:val="24"/>
              </w:rPr>
              <w:t>序 号</w:t>
            </w:r>
          </w:p>
        </w:tc>
        <w:tc>
          <w:tcPr>
            <w:tcW w:w="2520" w:type="dxa"/>
            <w:vAlign w:val="center"/>
          </w:tcPr>
          <w:p w14:paraId="0AE159FC">
            <w:pPr>
              <w:spacing w:line="360" w:lineRule="auto"/>
              <w:ind w:right="84"/>
              <w:jc w:val="center"/>
              <w:rPr>
                <w:position w:val="-32"/>
                <w:sz w:val="24"/>
              </w:rPr>
            </w:pPr>
            <w:r>
              <w:rPr>
                <w:position w:val="-32"/>
                <w:sz w:val="24"/>
              </w:rPr>
              <w:t>主要设备名称</w:t>
            </w:r>
          </w:p>
        </w:tc>
        <w:tc>
          <w:tcPr>
            <w:tcW w:w="1441" w:type="dxa"/>
            <w:vAlign w:val="center"/>
          </w:tcPr>
          <w:p w14:paraId="6CB639EB">
            <w:pPr>
              <w:spacing w:line="360" w:lineRule="auto"/>
              <w:ind w:right="84"/>
              <w:jc w:val="center"/>
              <w:rPr>
                <w:position w:val="-32"/>
                <w:sz w:val="24"/>
              </w:rPr>
            </w:pPr>
            <w:r>
              <w:rPr>
                <w:position w:val="-32"/>
                <w:sz w:val="24"/>
              </w:rPr>
              <w:t>规格型号</w:t>
            </w:r>
          </w:p>
        </w:tc>
        <w:tc>
          <w:tcPr>
            <w:tcW w:w="1439" w:type="dxa"/>
            <w:vAlign w:val="center"/>
          </w:tcPr>
          <w:p w14:paraId="5F3C5189">
            <w:pPr>
              <w:spacing w:line="360" w:lineRule="auto"/>
              <w:ind w:right="84"/>
              <w:jc w:val="center"/>
              <w:rPr>
                <w:position w:val="-32"/>
                <w:sz w:val="24"/>
              </w:rPr>
            </w:pPr>
            <w:r>
              <w:rPr>
                <w:position w:val="-32"/>
                <w:sz w:val="24"/>
              </w:rPr>
              <w:t>购入时间</w:t>
            </w:r>
          </w:p>
        </w:tc>
        <w:tc>
          <w:tcPr>
            <w:tcW w:w="900" w:type="dxa"/>
            <w:vAlign w:val="center"/>
          </w:tcPr>
          <w:p w14:paraId="7BA8960B">
            <w:pPr>
              <w:spacing w:line="360" w:lineRule="auto"/>
              <w:ind w:right="84"/>
              <w:jc w:val="center"/>
              <w:rPr>
                <w:position w:val="-32"/>
                <w:sz w:val="24"/>
              </w:rPr>
            </w:pPr>
            <w:r>
              <w:rPr>
                <w:position w:val="-32"/>
                <w:sz w:val="24"/>
              </w:rPr>
              <w:t>数 量</w:t>
            </w:r>
          </w:p>
        </w:tc>
        <w:tc>
          <w:tcPr>
            <w:tcW w:w="1404" w:type="dxa"/>
            <w:vAlign w:val="center"/>
          </w:tcPr>
          <w:p w14:paraId="556E2787">
            <w:pPr>
              <w:spacing w:line="360" w:lineRule="auto"/>
              <w:ind w:right="84"/>
              <w:jc w:val="center"/>
              <w:rPr>
                <w:position w:val="-32"/>
                <w:sz w:val="24"/>
              </w:rPr>
            </w:pPr>
            <w:r>
              <w:rPr>
                <w:position w:val="-32"/>
                <w:sz w:val="24"/>
              </w:rPr>
              <w:t>备  注</w:t>
            </w:r>
          </w:p>
        </w:tc>
      </w:tr>
      <w:tr w14:paraId="1F2C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BA1FB2E">
            <w:pPr>
              <w:spacing w:line="360" w:lineRule="auto"/>
              <w:ind w:right="84"/>
              <w:rPr>
                <w:position w:val="-40"/>
                <w:u w:val="single"/>
              </w:rPr>
            </w:pPr>
          </w:p>
        </w:tc>
        <w:tc>
          <w:tcPr>
            <w:tcW w:w="2520" w:type="dxa"/>
          </w:tcPr>
          <w:p w14:paraId="22BCD256">
            <w:pPr>
              <w:spacing w:line="360" w:lineRule="auto"/>
              <w:ind w:right="84"/>
              <w:rPr>
                <w:position w:val="-40"/>
                <w:u w:val="single"/>
              </w:rPr>
            </w:pPr>
          </w:p>
        </w:tc>
        <w:tc>
          <w:tcPr>
            <w:tcW w:w="1441" w:type="dxa"/>
          </w:tcPr>
          <w:p w14:paraId="46D4785A">
            <w:pPr>
              <w:spacing w:line="360" w:lineRule="auto"/>
              <w:ind w:right="84"/>
              <w:rPr>
                <w:position w:val="-40"/>
                <w:u w:val="single"/>
              </w:rPr>
            </w:pPr>
          </w:p>
        </w:tc>
        <w:tc>
          <w:tcPr>
            <w:tcW w:w="1439" w:type="dxa"/>
          </w:tcPr>
          <w:p w14:paraId="20439089">
            <w:pPr>
              <w:spacing w:line="360" w:lineRule="auto"/>
              <w:ind w:right="84"/>
              <w:rPr>
                <w:position w:val="-40"/>
                <w:u w:val="single"/>
              </w:rPr>
            </w:pPr>
          </w:p>
        </w:tc>
        <w:tc>
          <w:tcPr>
            <w:tcW w:w="900" w:type="dxa"/>
          </w:tcPr>
          <w:p w14:paraId="350A0BDB">
            <w:pPr>
              <w:spacing w:line="360" w:lineRule="auto"/>
              <w:ind w:right="84"/>
              <w:rPr>
                <w:position w:val="-40"/>
                <w:u w:val="single"/>
              </w:rPr>
            </w:pPr>
          </w:p>
        </w:tc>
        <w:tc>
          <w:tcPr>
            <w:tcW w:w="1404" w:type="dxa"/>
          </w:tcPr>
          <w:p w14:paraId="75494ABE">
            <w:pPr>
              <w:spacing w:line="360" w:lineRule="auto"/>
              <w:ind w:right="84"/>
              <w:rPr>
                <w:position w:val="-40"/>
                <w:u w:val="single"/>
              </w:rPr>
            </w:pPr>
          </w:p>
        </w:tc>
      </w:tr>
      <w:tr w14:paraId="3641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tcPr>
          <w:p w14:paraId="4D231F7C">
            <w:pPr>
              <w:spacing w:line="360" w:lineRule="auto"/>
              <w:ind w:right="84"/>
              <w:rPr>
                <w:position w:val="-40"/>
                <w:u w:val="single"/>
              </w:rPr>
            </w:pPr>
          </w:p>
        </w:tc>
        <w:tc>
          <w:tcPr>
            <w:tcW w:w="2520" w:type="dxa"/>
          </w:tcPr>
          <w:p w14:paraId="2F341E61">
            <w:pPr>
              <w:spacing w:line="360" w:lineRule="auto"/>
              <w:ind w:right="84"/>
              <w:rPr>
                <w:position w:val="-40"/>
                <w:u w:val="single"/>
              </w:rPr>
            </w:pPr>
          </w:p>
        </w:tc>
        <w:tc>
          <w:tcPr>
            <w:tcW w:w="1441" w:type="dxa"/>
          </w:tcPr>
          <w:p w14:paraId="70C22401">
            <w:pPr>
              <w:spacing w:line="360" w:lineRule="auto"/>
              <w:ind w:right="84"/>
              <w:rPr>
                <w:position w:val="-40"/>
                <w:u w:val="single"/>
              </w:rPr>
            </w:pPr>
          </w:p>
        </w:tc>
        <w:tc>
          <w:tcPr>
            <w:tcW w:w="1439" w:type="dxa"/>
          </w:tcPr>
          <w:p w14:paraId="1AF9F67D">
            <w:pPr>
              <w:spacing w:line="360" w:lineRule="auto"/>
              <w:ind w:right="84"/>
              <w:rPr>
                <w:position w:val="-40"/>
                <w:u w:val="single"/>
              </w:rPr>
            </w:pPr>
          </w:p>
        </w:tc>
        <w:tc>
          <w:tcPr>
            <w:tcW w:w="900" w:type="dxa"/>
          </w:tcPr>
          <w:p w14:paraId="24822C86">
            <w:pPr>
              <w:spacing w:line="360" w:lineRule="auto"/>
              <w:ind w:right="84"/>
              <w:rPr>
                <w:position w:val="-40"/>
                <w:u w:val="single"/>
              </w:rPr>
            </w:pPr>
          </w:p>
        </w:tc>
        <w:tc>
          <w:tcPr>
            <w:tcW w:w="1404" w:type="dxa"/>
          </w:tcPr>
          <w:p w14:paraId="13118418">
            <w:pPr>
              <w:spacing w:line="360" w:lineRule="auto"/>
              <w:ind w:right="84"/>
              <w:rPr>
                <w:position w:val="-40"/>
                <w:u w:val="single"/>
              </w:rPr>
            </w:pPr>
          </w:p>
        </w:tc>
      </w:tr>
      <w:tr w14:paraId="66E2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E6965E7">
            <w:pPr>
              <w:spacing w:line="360" w:lineRule="auto"/>
              <w:ind w:right="84"/>
              <w:rPr>
                <w:position w:val="-40"/>
                <w:u w:val="single"/>
              </w:rPr>
            </w:pPr>
          </w:p>
        </w:tc>
        <w:tc>
          <w:tcPr>
            <w:tcW w:w="2520" w:type="dxa"/>
          </w:tcPr>
          <w:p w14:paraId="116ACB38">
            <w:pPr>
              <w:spacing w:line="360" w:lineRule="auto"/>
              <w:ind w:right="84"/>
              <w:rPr>
                <w:position w:val="-40"/>
                <w:u w:val="single"/>
              </w:rPr>
            </w:pPr>
          </w:p>
        </w:tc>
        <w:tc>
          <w:tcPr>
            <w:tcW w:w="1441" w:type="dxa"/>
          </w:tcPr>
          <w:p w14:paraId="1C5B79F0">
            <w:pPr>
              <w:spacing w:line="360" w:lineRule="auto"/>
              <w:ind w:right="84"/>
              <w:rPr>
                <w:position w:val="-40"/>
                <w:u w:val="single"/>
              </w:rPr>
            </w:pPr>
          </w:p>
        </w:tc>
        <w:tc>
          <w:tcPr>
            <w:tcW w:w="1439" w:type="dxa"/>
          </w:tcPr>
          <w:p w14:paraId="5618E712">
            <w:pPr>
              <w:spacing w:line="360" w:lineRule="auto"/>
              <w:ind w:right="84"/>
              <w:rPr>
                <w:position w:val="-40"/>
                <w:u w:val="single"/>
              </w:rPr>
            </w:pPr>
          </w:p>
        </w:tc>
        <w:tc>
          <w:tcPr>
            <w:tcW w:w="900" w:type="dxa"/>
          </w:tcPr>
          <w:p w14:paraId="27AEA169">
            <w:pPr>
              <w:spacing w:line="360" w:lineRule="auto"/>
              <w:ind w:right="84"/>
              <w:rPr>
                <w:position w:val="-40"/>
                <w:u w:val="single"/>
              </w:rPr>
            </w:pPr>
          </w:p>
        </w:tc>
        <w:tc>
          <w:tcPr>
            <w:tcW w:w="1404" w:type="dxa"/>
          </w:tcPr>
          <w:p w14:paraId="231B0AF0">
            <w:pPr>
              <w:spacing w:line="360" w:lineRule="auto"/>
              <w:ind w:right="84"/>
              <w:rPr>
                <w:position w:val="-40"/>
                <w:u w:val="single"/>
              </w:rPr>
            </w:pPr>
          </w:p>
        </w:tc>
      </w:tr>
      <w:tr w14:paraId="0D40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E305CFA">
            <w:pPr>
              <w:spacing w:line="360" w:lineRule="auto"/>
              <w:ind w:right="84"/>
              <w:rPr>
                <w:position w:val="-40"/>
                <w:u w:val="single"/>
              </w:rPr>
            </w:pPr>
          </w:p>
        </w:tc>
        <w:tc>
          <w:tcPr>
            <w:tcW w:w="2520" w:type="dxa"/>
          </w:tcPr>
          <w:p w14:paraId="372332B8">
            <w:pPr>
              <w:spacing w:line="360" w:lineRule="auto"/>
              <w:ind w:right="84"/>
              <w:rPr>
                <w:position w:val="-40"/>
                <w:u w:val="single"/>
              </w:rPr>
            </w:pPr>
          </w:p>
        </w:tc>
        <w:tc>
          <w:tcPr>
            <w:tcW w:w="1441" w:type="dxa"/>
          </w:tcPr>
          <w:p w14:paraId="5544EF6E">
            <w:pPr>
              <w:spacing w:line="360" w:lineRule="auto"/>
              <w:ind w:right="84"/>
              <w:rPr>
                <w:position w:val="-40"/>
                <w:u w:val="single"/>
              </w:rPr>
            </w:pPr>
          </w:p>
        </w:tc>
        <w:tc>
          <w:tcPr>
            <w:tcW w:w="1439" w:type="dxa"/>
          </w:tcPr>
          <w:p w14:paraId="7D818E27">
            <w:pPr>
              <w:spacing w:line="360" w:lineRule="auto"/>
              <w:ind w:right="84"/>
              <w:rPr>
                <w:position w:val="-40"/>
                <w:u w:val="single"/>
              </w:rPr>
            </w:pPr>
          </w:p>
        </w:tc>
        <w:tc>
          <w:tcPr>
            <w:tcW w:w="900" w:type="dxa"/>
          </w:tcPr>
          <w:p w14:paraId="6D8EE829">
            <w:pPr>
              <w:spacing w:line="360" w:lineRule="auto"/>
              <w:ind w:right="84"/>
              <w:rPr>
                <w:position w:val="-40"/>
                <w:u w:val="single"/>
              </w:rPr>
            </w:pPr>
          </w:p>
        </w:tc>
        <w:tc>
          <w:tcPr>
            <w:tcW w:w="1404" w:type="dxa"/>
          </w:tcPr>
          <w:p w14:paraId="3E9D400F">
            <w:pPr>
              <w:spacing w:line="360" w:lineRule="auto"/>
              <w:ind w:right="84"/>
              <w:rPr>
                <w:position w:val="-40"/>
                <w:u w:val="single"/>
              </w:rPr>
            </w:pPr>
          </w:p>
        </w:tc>
      </w:tr>
      <w:tr w14:paraId="2231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D49A742">
            <w:pPr>
              <w:spacing w:line="360" w:lineRule="auto"/>
              <w:ind w:right="84"/>
              <w:rPr>
                <w:position w:val="-40"/>
                <w:u w:val="single"/>
              </w:rPr>
            </w:pPr>
          </w:p>
        </w:tc>
        <w:tc>
          <w:tcPr>
            <w:tcW w:w="2520" w:type="dxa"/>
          </w:tcPr>
          <w:p w14:paraId="6114EA7D">
            <w:pPr>
              <w:spacing w:line="360" w:lineRule="auto"/>
              <w:ind w:right="84"/>
              <w:rPr>
                <w:position w:val="-40"/>
                <w:u w:val="single"/>
              </w:rPr>
            </w:pPr>
          </w:p>
        </w:tc>
        <w:tc>
          <w:tcPr>
            <w:tcW w:w="1441" w:type="dxa"/>
          </w:tcPr>
          <w:p w14:paraId="700B0205">
            <w:pPr>
              <w:spacing w:line="360" w:lineRule="auto"/>
              <w:ind w:right="84"/>
              <w:rPr>
                <w:position w:val="-40"/>
                <w:u w:val="single"/>
              </w:rPr>
            </w:pPr>
          </w:p>
        </w:tc>
        <w:tc>
          <w:tcPr>
            <w:tcW w:w="1439" w:type="dxa"/>
          </w:tcPr>
          <w:p w14:paraId="53168DF9">
            <w:pPr>
              <w:spacing w:line="360" w:lineRule="auto"/>
              <w:ind w:right="84"/>
              <w:rPr>
                <w:position w:val="-40"/>
                <w:u w:val="single"/>
              </w:rPr>
            </w:pPr>
          </w:p>
        </w:tc>
        <w:tc>
          <w:tcPr>
            <w:tcW w:w="900" w:type="dxa"/>
          </w:tcPr>
          <w:p w14:paraId="34F3B253">
            <w:pPr>
              <w:spacing w:line="360" w:lineRule="auto"/>
              <w:ind w:right="84"/>
              <w:rPr>
                <w:position w:val="-40"/>
                <w:u w:val="single"/>
              </w:rPr>
            </w:pPr>
          </w:p>
        </w:tc>
        <w:tc>
          <w:tcPr>
            <w:tcW w:w="1404" w:type="dxa"/>
          </w:tcPr>
          <w:p w14:paraId="7DD254DC">
            <w:pPr>
              <w:spacing w:line="360" w:lineRule="auto"/>
              <w:ind w:right="84"/>
              <w:rPr>
                <w:position w:val="-40"/>
                <w:u w:val="single"/>
              </w:rPr>
            </w:pPr>
          </w:p>
        </w:tc>
      </w:tr>
      <w:tr w14:paraId="0E90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tcPr>
          <w:p w14:paraId="28E6B679">
            <w:pPr>
              <w:spacing w:line="360" w:lineRule="auto"/>
              <w:ind w:right="84"/>
              <w:rPr>
                <w:position w:val="-40"/>
                <w:u w:val="single"/>
              </w:rPr>
            </w:pPr>
          </w:p>
        </w:tc>
        <w:tc>
          <w:tcPr>
            <w:tcW w:w="2520" w:type="dxa"/>
          </w:tcPr>
          <w:p w14:paraId="6A3DD041">
            <w:pPr>
              <w:spacing w:line="360" w:lineRule="auto"/>
              <w:ind w:right="84"/>
              <w:rPr>
                <w:position w:val="-40"/>
                <w:u w:val="single"/>
              </w:rPr>
            </w:pPr>
          </w:p>
        </w:tc>
        <w:tc>
          <w:tcPr>
            <w:tcW w:w="1441" w:type="dxa"/>
          </w:tcPr>
          <w:p w14:paraId="6AD56039">
            <w:pPr>
              <w:spacing w:line="360" w:lineRule="auto"/>
              <w:ind w:right="84"/>
              <w:rPr>
                <w:position w:val="-40"/>
                <w:u w:val="single"/>
              </w:rPr>
            </w:pPr>
          </w:p>
        </w:tc>
        <w:tc>
          <w:tcPr>
            <w:tcW w:w="1439" w:type="dxa"/>
          </w:tcPr>
          <w:p w14:paraId="6789CD2D">
            <w:pPr>
              <w:spacing w:line="360" w:lineRule="auto"/>
              <w:ind w:right="84"/>
              <w:rPr>
                <w:position w:val="-40"/>
                <w:u w:val="single"/>
              </w:rPr>
            </w:pPr>
          </w:p>
        </w:tc>
        <w:tc>
          <w:tcPr>
            <w:tcW w:w="900" w:type="dxa"/>
          </w:tcPr>
          <w:p w14:paraId="3D6A2424">
            <w:pPr>
              <w:spacing w:line="360" w:lineRule="auto"/>
              <w:ind w:right="84"/>
              <w:rPr>
                <w:position w:val="-40"/>
                <w:u w:val="single"/>
              </w:rPr>
            </w:pPr>
          </w:p>
        </w:tc>
        <w:tc>
          <w:tcPr>
            <w:tcW w:w="1404" w:type="dxa"/>
          </w:tcPr>
          <w:p w14:paraId="672906F1">
            <w:pPr>
              <w:spacing w:line="360" w:lineRule="auto"/>
              <w:ind w:right="84"/>
              <w:rPr>
                <w:position w:val="-40"/>
                <w:u w:val="single"/>
              </w:rPr>
            </w:pPr>
          </w:p>
        </w:tc>
      </w:tr>
      <w:tr w14:paraId="3DBA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C1C4375">
            <w:pPr>
              <w:spacing w:line="360" w:lineRule="auto"/>
              <w:ind w:right="84"/>
              <w:rPr>
                <w:position w:val="-40"/>
                <w:u w:val="single"/>
              </w:rPr>
            </w:pPr>
          </w:p>
        </w:tc>
        <w:tc>
          <w:tcPr>
            <w:tcW w:w="2520" w:type="dxa"/>
          </w:tcPr>
          <w:p w14:paraId="6B665007">
            <w:pPr>
              <w:spacing w:line="360" w:lineRule="auto"/>
              <w:ind w:right="84"/>
              <w:rPr>
                <w:position w:val="-40"/>
                <w:u w:val="single"/>
              </w:rPr>
            </w:pPr>
          </w:p>
        </w:tc>
        <w:tc>
          <w:tcPr>
            <w:tcW w:w="1441" w:type="dxa"/>
          </w:tcPr>
          <w:p w14:paraId="3E7FF010">
            <w:pPr>
              <w:spacing w:line="360" w:lineRule="auto"/>
              <w:ind w:right="84"/>
              <w:rPr>
                <w:position w:val="-40"/>
                <w:u w:val="single"/>
              </w:rPr>
            </w:pPr>
          </w:p>
        </w:tc>
        <w:tc>
          <w:tcPr>
            <w:tcW w:w="1439" w:type="dxa"/>
          </w:tcPr>
          <w:p w14:paraId="2440FE3D">
            <w:pPr>
              <w:spacing w:line="360" w:lineRule="auto"/>
              <w:ind w:right="84"/>
              <w:rPr>
                <w:position w:val="-40"/>
                <w:u w:val="single"/>
              </w:rPr>
            </w:pPr>
          </w:p>
        </w:tc>
        <w:tc>
          <w:tcPr>
            <w:tcW w:w="900" w:type="dxa"/>
          </w:tcPr>
          <w:p w14:paraId="770B7D8A">
            <w:pPr>
              <w:spacing w:line="360" w:lineRule="auto"/>
              <w:ind w:right="84"/>
              <w:rPr>
                <w:position w:val="-40"/>
                <w:u w:val="single"/>
              </w:rPr>
            </w:pPr>
          </w:p>
        </w:tc>
        <w:tc>
          <w:tcPr>
            <w:tcW w:w="1404" w:type="dxa"/>
          </w:tcPr>
          <w:p w14:paraId="2A55C38C">
            <w:pPr>
              <w:spacing w:line="360" w:lineRule="auto"/>
              <w:ind w:right="84"/>
              <w:rPr>
                <w:position w:val="-40"/>
                <w:u w:val="single"/>
              </w:rPr>
            </w:pPr>
          </w:p>
        </w:tc>
      </w:tr>
      <w:tr w14:paraId="0304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F43E036">
            <w:pPr>
              <w:spacing w:line="360" w:lineRule="auto"/>
              <w:ind w:right="84"/>
              <w:rPr>
                <w:position w:val="-40"/>
                <w:u w:val="single"/>
              </w:rPr>
            </w:pPr>
          </w:p>
        </w:tc>
        <w:tc>
          <w:tcPr>
            <w:tcW w:w="2520" w:type="dxa"/>
          </w:tcPr>
          <w:p w14:paraId="7520FDD2">
            <w:pPr>
              <w:spacing w:line="360" w:lineRule="auto"/>
              <w:ind w:right="84"/>
              <w:rPr>
                <w:position w:val="-40"/>
                <w:u w:val="single"/>
              </w:rPr>
            </w:pPr>
          </w:p>
        </w:tc>
        <w:tc>
          <w:tcPr>
            <w:tcW w:w="1441" w:type="dxa"/>
          </w:tcPr>
          <w:p w14:paraId="3F527CAF">
            <w:pPr>
              <w:spacing w:line="360" w:lineRule="auto"/>
              <w:ind w:right="84"/>
              <w:rPr>
                <w:position w:val="-40"/>
                <w:u w:val="single"/>
              </w:rPr>
            </w:pPr>
          </w:p>
        </w:tc>
        <w:tc>
          <w:tcPr>
            <w:tcW w:w="1439" w:type="dxa"/>
          </w:tcPr>
          <w:p w14:paraId="48E902FD">
            <w:pPr>
              <w:spacing w:line="360" w:lineRule="auto"/>
              <w:ind w:right="84"/>
              <w:rPr>
                <w:position w:val="-40"/>
                <w:u w:val="single"/>
              </w:rPr>
            </w:pPr>
          </w:p>
        </w:tc>
        <w:tc>
          <w:tcPr>
            <w:tcW w:w="900" w:type="dxa"/>
          </w:tcPr>
          <w:p w14:paraId="16962639">
            <w:pPr>
              <w:spacing w:line="360" w:lineRule="auto"/>
              <w:ind w:right="84"/>
              <w:rPr>
                <w:position w:val="-40"/>
                <w:u w:val="single"/>
              </w:rPr>
            </w:pPr>
          </w:p>
        </w:tc>
        <w:tc>
          <w:tcPr>
            <w:tcW w:w="1404" w:type="dxa"/>
          </w:tcPr>
          <w:p w14:paraId="43AEA9E2">
            <w:pPr>
              <w:spacing w:line="360" w:lineRule="auto"/>
              <w:ind w:right="84"/>
              <w:rPr>
                <w:position w:val="-40"/>
                <w:u w:val="single"/>
              </w:rPr>
            </w:pPr>
          </w:p>
        </w:tc>
      </w:tr>
      <w:tr w14:paraId="1AD1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D54639E">
            <w:pPr>
              <w:spacing w:line="360" w:lineRule="auto"/>
              <w:ind w:right="84"/>
              <w:rPr>
                <w:position w:val="-40"/>
                <w:u w:val="single"/>
              </w:rPr>
            </w:pPr>
          </w:p>
        </w:tc>
        <w:tc>
          <w:tcPr>
            <w:tcW w:w="2520" w:type="dxa"/>
          </w:tcPr>
          <w:p w14:paraId="5BF480A3">
            <w:pPr>
              <w:spacing w:line="360" w:lineRule="auto"/>
              <w:ind w:right="84"/>
              <w:rPr>
                <w:position w:val="-40"/>
                <w:u w:val="single"/>
              </w:rPr>
            </w:pPr>
          </w:p>
        </w:tc>
        <w:tc>
          <w:tcPr>
            <w:tcW w:w="1441" w:type="dxa"/>
          </w:tcPr>
          <w:p w14:paraId="2FC335EB">
            <w:pPr>
              <w:spacing w:line="360" w:lineRule="auto"/>
              <w:ind w:right="84"/>
              <w:rPr>
                <w:position w:val="-40"/>
                <w:u w:val="single"/>
              </w:rPr>
            </w:pPr>
          </w:p>
        </w:tc>
        <w:tc>
          <w:tcPr>
            <w:tcW w:w="1439" w:type="dxa"/>
          </w:tcPr>
          <w:p w14:paraId="604B2974">
            <w:pPr>
              <w:spacing w:line="360" w:lineRule="auto"/>
              <w:ind w:right="84"/>
              <w:rPr>
                <w:position w:val="-40"/>
                <w:u w:val="single"/>
              </w:rPr>
            </w:pPr>
          </w:p>
        </w:tc>
        <w:tc>
          <w:tcPr>
            <w:tcW w:w="900" w:type="dxa"/>
          </w:tcPr>
          <w:p w14:paraId="2B0AAC5F">
            <w:pPr>
              <w:spacing w:line="360" w:lineRule="auto"/>
              <w:ind w:right="84"/>
              <w:rPr>
                <w:position w:val="-40"/>
                <w:u w:val="single"/>
              </w:rPr>
            </w:pPr>
          </w:p>
        </w:tc>
        <w:tc>
          <w:tcPr>
            <w:tcW w:w="1404" w:type="dxa"/>
          </w:tcPr>
          <w:p w14:paraId="3B74F3F5">
            <w:pPr>
              <w:spacing w:line="360" w:lineRule="auto"/>
              <w:ind w:right="84"/>
              <w:rPr>
                <w:position w:val="-40"/>
                <w:u w:val="single"/>
              </w:rPr>
            </w:pPr>
          </w:p>
        </w:tc>
      </w:tr>
      <w:tr w14:paraId="0808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EBDD88F">
            <w:pPr>
              <w:spacing w:line="360" w:lineRule="auto"/>
              <w:ind w:right="84"/>
              <w:rPr>
                <w:position w:val="-40"/>
                <w:u w:val="single"/>
              </w:rPr>
            </w:pPr>
          </w:p>
        </w:tc>
        <w:tc>
          <w:tcPr>
            <w:tcW w:w="2520" w:type="dxa"/>
          </w:tcPr>
          <w:p w14:paraId="77C82F22">
            <w:pPr>
              <w:spacing w:line="360" w:lineRule="auto"/>
              <w:ind w:right="84"/>
              <w:rPr>
                <w:position w:val="-40"/>
                <w:u w:val="single"/>
              </w:rPr>
            </w:pPr>
          </w:p>
        </w:tc>
        <w:tc>
          <w:tcPr>
            <w:tcW w:w="1441" w:type="dxa"/>
          </w:tcPr>
          <w:p w14:paraId="6A78D689">
            <w:pPr>
              <w:spacing w:line="360" w:lineRule="auto"/>
              <w:ind w:right="84"/>
              <w:rPr>
                <w:position w:val="-40"/>
                <w:u w:val="single"/>
              </w:rPr>
            </w:pPr>
          </w:p>
        </w:tc>
        <w:tc>
          <w:tcPr>
            <w:tcW w:w="1439" w:type="dxa"/>
          </w:tcPr>
          <w:p w14:paraId="3B32D49F">
            <w:pPr>
              <w:spacing w:line="360" w:lineRule="auto"/>
              <w:ind w:right="84"/>
              <w:rPr>
                <w:position w:val="-40"/>
                <w:u w:val="single"/>
              </w:rPr>
            </w:pPr>
          </w:p>
        </w:tc>
        <w:tc>
          <w:tcPr>
            <w:tcW w:w="900" w:type="dxa"/>
          </w:tcPr>
          <w:p w14:paraId="56125980">
            <w:pPr>
              <w:spacing w:line="360" w:lineRule="auto"/>
              <w:ind w:right="84"/>
              <w:rPr>
                <w:position w:val="-40"/>
                <w:u w:val="single"/>
              </w:rPr>
            </w:pPr>
          </w:p>
        </w:tc>
        <w:tc>
          <w:tcPr>
            <w:tcW w:w="1404" w:type="dxa"/>
          </w:tcPr>
          <w:p w14:paraId="2B331CA0">
            <w:pPr>
              <w:spacing w:line="360" w:lineRule="auto"/>
              <w:ind w:right="84"/>
              <w:rPr>
                <w:position w:val="-40"/>
                <w:u w:val="single"/>
              </w:rPr>
            </w:pPr>
          </w:p>
        </w:tc>
      </w:tr>
      <w:tr w14:paraId="0744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742F687">
            <w:pPr>
              <w:spacing w:line="360" w:lineRule="auto"/>
              <w:ind w:right="84"/>
              <w:rPr>
                <w:position w:val="-40"/>
                <w:u w:val="single"/>
              </w:rPr>
            </w:pPr>
          </w:p>
        </w:tc>
        <w:tc>
          <w:tcPr>
            <w:tcW w:w="2520" w:type="dxa"/>
          </w:tcPr>
          <w:p w14:paraId="7F240108">
            <w:pPr>
              <w:spacing w:line="360" w:lineRule="auto"/>
              <w:ind w:right="84"/>
              <w:rPr>
                <w:position w:val="-40"/>
                <w:u w:val="single"/>
              </w:rPr>
            </w:pPr>
          </w:p>
        </w:tc>
        <w:tc>
          <w:tcPr>
            <w:tcW w:w="1441" w:type="dxa"/>
          </w:tcPr>
          <w:p w14:paraId="63335430">
            <w:pPr>
              <w:spacing w:line="360" w:lineRule="auto"/>
              <w:ind w:right="84"/>
              <w:rPr>
                <w:position w:val="-40"/>
                <w:u w:val="single"/>
              </w:rPr>
            </w:pPr>
          </w:p>
        </w:tc>
        <w:tc>
          <w:tcPr>
            <w:tcW w:w="1439" w:type="dxa"/>
          </w:tcPr>
          <w:p w14:paraId="16279731">
            <w:pPr>
              <w:spacing w:line="360" w:lineRule="auto"/>
              <w:ind w:right="84"/>
              <w:rPr>
                <w:position w:val="-40"/>
                <w:u w:val="single"/>
              </w:rPr>
            </w:pPr>
          </w:p>
        </w:tc>
        <w:tc>
          <w:tcPr>
            <w:tcW w:w="900" w:type="dxa"/>
          </w:tcPr>
          <w:p w14:paraId="21C5AAEF">
            <w:pPr>
              <w:spacing w:line="360" w:lineRule="auto"/>
              <w:ind w:right="84"/>
              <w:rPr>
                <w:position w:val="-40"/>
                <w:u w:val="single"/>
              </w:rPr>
            </w:pPr>
          </w:p>
        </w:tc>
        <w:tc>
          <w:tcPr>
            <w:tcW w:w="1404" w:type="dxa"/>
          </w:tcPr>
          <w:p w14:paraId="34688973">
            <w:pPr>
              <w:spacing w:line="360" w:lineRule="auto"/>
              <w:ind w:right="84"/>
              <w:rPr>
                <w:position w:val="-40"/>
                <w:u w:val="single"/>
              </w:rPr>
            </w:pPr>
          </w:p>
        </w:tc>
      </w:tr>
      <w:tr w14:paraId="1E7F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A7A1DFF">
            <w:pPr>
              <w:spacing w:line="360" w:lineRule="auto"/>
              <w:ind w:right="84"/>
              <w:rPr>
                <w:position w:val="-40"/>
                <w:u w:val="single"/>
              </w:rPr>
            </w:pPr>
          </w:p>
        </w:tc>
        <w:tc>
          <w:tcPr>
            <w:tcW w:w="2520" w:type="dxa"/>
          </w:tcPr>
          <w:p w14:paraId="125E77CB">
            <w:pPr>
              <w:spacing w:line="360" w:lineRule="auto"/>
              <w:ind w:right="84"/>
              <w:rPr>
                <w:position w:val="-40"/>
                <w:u w:val="single"/>
              </w:rPr>
            </w:pPr>
          </w:p>
        </w:tc>
        <w:tc>
          <w:tcPr>
            <w:tcW w:w="1441" w:type="dxa"/>
          </w:tcPr>
          <w:p w14:paraId="636CEE8C">
            <w:pPr>
              <w:spacing w:line="360" w:lineRule="auto"/>
              <w:ind w:right="84"/>
              <w:rPr>
                <w:position w:val="-40"/>
                <w:u w:val="single"/>
              </w:rPr>
            </w:pPr>
          </w:p>
        </w:tc>
        <w:tc>
          <w:tcPr>
            <w:tcW w:w="1439" w:type="dxa"/>
          </w:tcPr>
          <w:p w14:paraId="2F00B09B">
            <w:pPr>
              <w:spacing w:line="360" w:lineRule="auto"/>
              <w:ind w:right="84"/>
              <w:rPr>
                <w:position w:val="-40"/>
                <w:u w:val="single"/>
              </w:rPr>
            </w:pPr>
          </w:p>
        </w:tc>
        <w:tc>
          <w:tcPr>
            <w:tcW w:w="900" w:type="dxa"/>
          </w:tcPr>
          <w:p w14:paraId="76DE4454">
            <w:pPr>
              <w:spacing w:line="360" w:lineRule="auto"/>
              <w:ind w:right="84"/>
              <w:rPr>
                <w:position w:val="-40"/>
                <w:u w:val="single"/>
              </w:rPr>
            </w:pPr>
          </w:p>
        </w:tc>
        <w:tc>
          <w:tcPr>
            <w:tcW w:w="1404" w:type="dxa"/>
          </w:tcPr>
          <w:p w14:paraId="0F7640B4">
            <w:pPr>
              <w:spacing w:line="360" w:lineRule="auto"/>
              <w:ind w:right="84"/>
              <w:rPr>
                <w:position w:val="-40"/>
                <w:u w:val="single"/>
              </w:rPr>
            </w:pPr>
          </w:p>
        </w:tc>
      </w:tr>
      <w:tr w14:paraId="601E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F27AEF1">
            <w:pPr>
              <w:spacing w:line="360" w:lineRule="auto"/>
              <w:ind w:right="84"/>
              <w:rPr>
                <w:position w:val="-40"/>
                <w:u w:val="single"/>
              </w:rPr>
            </w:pPr>
          </w:p>
        </w:tc>
        <w:tc>
          <w:tcPr>
            <w:tcW w:w="2520" w:type="dxa"/>
          </w:tcPr>
          <w:p w14:paraId="01FE563A">
            <w:pPr>
              <w:spacing w:line="360" w:lineRule="auto"/>
              <w:ind w:right="84"/>
              <w:rPr>
                <w:position w:val="-40"/>
                <w:u w:val="single"/>
              </w:rPr>
            </w:pPr>
          </w:p>
        </w:tc>
        <w:tc>
          <w:tcPr>
            <w:tcW w:w="1441" w:type="dxa"/>
          </w:tcPr>
          <w:p w14:paraId="763F81AE">
            <w:pPr>
              <w:spacing w:line="360" w:lineRule="auto"/>
              <w:ind w:right="84"/>
              <w:rPr>
                <w:position w:val="-40"/>
                <w:u w:val="single"/>
              </w:rPr>
            </w:pPr>
          </w:p>
        </w:tc>
        <w:tc>
          <w:tcPr>
            <w:tcW w:w="1439" w:type="dxa"/>
          </w:tcPr>
          <w:p w14:paraId="37C2EA09">
            <w:pPr>
              <w:spacing w:line="360" w:lineRule="auto"/>
              <w:ind w:right="84"/>
              <w:rPr>
                <w:position w:val="-40"/>
                <w:u w:val="single"/>
              </w:rPr>
            </w:pPr>
          </w:p>
        </w:tc>
        <w:tc>
          <w:tcPr>
            <w:tcW w:w="900" w:type="dxa"/>
          </w:tcPr>
          <w:p w14:paraId="2E92680A">
            <w:pPr>
              <w:spacing w:line="360" w:lineRule="auto"/>
              <w:ind w:right="84"/>
              <w:rPr>
                <w:position w:val="-40"/>
                <w:u w:val="single"/>
              </w:rPr>
            </w:pPr>
          </w:p>
        </w:tc>
        <w:tc>
          <w:tcPr>
            <w:tcW w:w="1404" w:type="dxa"/>
          </w:tcPr>
          <w:p w14:paraId="3CBE04F3">
            <w:pPr>
              <w:spacing w:line="360" w:lineRule="auto"/>
              <w:ind w:right="84"/>
              <w:rPr>
                <w:position w:val="-40"/>
                <w:u w:val="single"/>
              </w:rPr>
            </w:pPr>
          </w:p>
        </w:tc>
      </w:tr>
      <w:tr w14:paraId="05EA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DF67D2A">
            <w:pPr>
              <w:spacing w:line="360" w:lineRule="auto"/>
              <w:ind w:right="84"/>
              <w:rPr>
                <w:position w:val="-40"/>
                <w:u w:val="single"/>
              </w:rPr>
            </w:pPr>
          </w:p>
        </w:tc>
        <w:tc>
          <w:tcPr>
            <w:tcW w:w="2520" w:type="dxa"/>
          </w:tcPr>
          <w:p w14:paraId="5B82E4CA">
            <w:pPr>
              <w:spacing w:line="360" w:lineRule="auto"/>
              <w:ind w:right="84"/>
              <w:rPr>
                <w:position w:val="-40"/>
                <w:u w:val="single"/>
              </w:rPr>
            </w:pPr>
          </w:p>
        </w:tc>
        <w:tc>
          <w:tcPr>
            <w:tcW w:w="1441" w:type="dxa"/>
          </w:tcPr>
          <w:p w14:paraId="094A4EC1">
            <w:pPr>
              <w:spacing w:line="360" w:lineRule="auto"/>
              <w:ind w:right="84"/>
              <w:rPr>
                <w:position w:val="-40"/>
                <w:u w:val="single"/>
              </w:rPr>
            </w:pPr>
          </w:p>
        </w:tc>
        <w:tc>
          <w:tcPr>
            <w:tcW w:w="1439" w:type="dxa"/>
          </w:tcPr>
          <w:p w14:paraId="77A3CA41">
            <w:pPr>
              <w:spacing w:line="360" w:lineRule="auto"/>
              <w:ind w:right="84"/>
              <w:rPr>
                <w:position w:val="-40"/>
                <w:u w:val="single"/>
              </w:rPr>
            </w:pPr>
          </w:p>
        </w:tc>
        <w:tc>
          <w:tcPr>
            <w:tcW w:w="900" w:type="dxa"/>
          </w:tcPr>
          <w:p w14:paraId="2D49AFAD">
            <w:pPr>
              <w:spacing w:line="360" w:lineRule="auto"/>
              <w:ind w:right="84"/>
              <w:rPr>
                <w:position w:val="-40"/>
                <w:u w:val="single"/>
              </w:rPr>
            </w:pPr>
          </w:p>
        </w:tc>
        <w:tc>
          <w:tcPr>
            <w:tcW w:w="1404" w:type="dxa"/>
          </w:tcPr>
          <w:p w14:paraId="7C3FF0D5">
            <w:pPr>
              <w:spacing w:line="360" w:lineRule="auto"/>
              <w:ind w:right="84"/>
              <w:rPr>
                <w:position w:val="-40"/>
                <w:u w:val="single"/>
              </w:rPr>
            </w:pPr>
          </w:p>
        </w:tc>
      </w:tr>
    </w:tbl>
    <w:p w14:paraId="34120B01">
      <w:pPr>
        <w:spacing w:line="360" w:lineRule="auto"/>
        <w:ind w:firstLine="4080" w:firstLineChars="1700"/>
        <w:rPr>
          <w:sz w:val="24"/>
        </w:rPr>
      </w:pPr>
    </w:p>
    <w:p w14:paraId="006EDBAF">
      <w:pPr>
        <w:spacing w:line="360" w:lineRule="auto"/>
        <w:ind w:firstLine="4080" w:firstLineChars="1700"/>
        <w:rPr>
          <w:sz w:val="24"/>
        </w:rPr>
      </w:pPr>
      <w:r>
        <w:rPr>
          <w:sz w:val="24"/>
        </w:rPr>
        <w:t>投标人名称：</w:t>
      </w:r>
    </w:p>
    <w:p w14:paraId="52698F32">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C798587">
      <w:pPr>
        <w:spacing w:line="360" w:lineRule="auto"/>
        <w:ind w:left="192" w:right="84"/>
        <w:rPr>
          <w:sz w:val="24"/>
        </w:rPr>
      </w:pPr>
    </w:p>
    <w:p w14:paraId="5D96C273">
      <w:pPr>
        <w:tabs>
          <w:tab w:val="left" w:pos="240"/>
          <w:tab w:val="left" w:pos="7665"/>
        </w:tabs>
        <w:rPr>
          <w:b/>
          <w:sz w:val="24"/>
          <w:szCs w:val="24"/>
        </w:rPr>
      </w:pPr>
    </w:p>
    <w:p w14:paraId="35CF7E62">
      <w:pPr>
        <w:widowControl/>
        <w:jc w:val="left"/>
        <w:rPr>
          <w:b/>
          <w:sz w:val="24"/>
          <w:szCs w:val="24"/>
        </w:rPr>
      </w:pPr>
      <w:r>
        <w:rPr>
          <w:b/>
          <w:sz w:val="24"/>
          <w:szCs w:val="24"/>
        </w:rPr>
        <w:br w:type="page"/>
      </w:r>
    </w:p>
    <w:p w14:paraId="49D98285">
      <w:pPr>
        <w:tabs>
          <w:tab w:val="left" w:pos="240"/>
          <w:tab w:val="left" w:pos="7665"/>
        </w:tabs>
        <w:rPr>
          <w:b/>
          <w:sz w:val="24"/>
          <w:szCs w:val="24"/>
        </w:rPr>
      </w:pPr>
      <w:r>
        <w:rPr>
          <w:b/>
          <w:sz w:val="24"/>
          <w:szCs w:val="24"/>
        </w:rPr>
        <w:t>附件7-3</w:t>
      </w:r>
    </w:p>
    <w:p w14:paraId="2DB66CEC">
      <w:pPr>
        <w:tabs>
          <w:tab w:val="left" w:pos="240"/>
        </w:tabs>
        <w:jc w:val="center"/>
        <w:rPr>
          <w:b/>
          <w:sz w:val="24"/>
          <w:szCs w:val="24"/>
        </w:rPr>
      </w:pPr>
      <w:r>
        <w:rPr>
          <w:b/>
          <w:sz w:val="24"/>
          <w:szCs w:val="24"/>
        </w:rPr>
        <w:t>采购人须向供应商提供的条件</w:t>
      </w:r>
    </w:p>
    <w:p w14:paraId="262EA4DB">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71A5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783AA73C">
            <w:pPr>
              <w:tabs>
                <w:tab w:val="left" w:pos="240"/>
              </w:tabs>
              <w:jc w:val="center"/>
              <w:rPr>
                <w:position w:val="-50"/>
                <w:sz w:val="24"/>
              </w:rPr>
            </w:pPr>
            <w:r>
              <w:rPr>
                <w:position w:val="-50"/>
                <w:sz w:val="24"/>
              </w:rPr>
              <w:t>序 号</w:t>
            </w:r>
          </w:p>
        </w:tc>
        <w:tc>
          <w:tcPr>
            <w:tcW w:w="1890" w:type="dxa"/>
            <w:tcBorders>
              <w:bottom w:val="single" w:color="auto" w:sz="4" w:space="0"/>
            </w:tcBorders>
          </w:tcPr>
          <w:p w14:paraId="37EC3423">
            <w:pPr>
              <w:tabs>
                <w:tab w:val="left" w:pos="240"/>
              </w:tabs>
              <w:jc w:val="center"/>
              <w:rPr>
                <w:position w:val="-32"/>
                <w:sz w:val="24"/>
              </w:rPr>
            </w:pPr>
            <w:r>
              <w:rPr>
                <w:position w:val="-32"/>
                <w:sz w:val="24"/>
              </w:rPr>
              <w:t>设施或设备</w:t>
            </w:r>
          </w:p>
          <w:p w14:paraId="357DB272">
            <w:pPr>
              <w:tabs>
                <w:tab w:val="left" w:pos="240"/>
              </w:tabs>
              <w:jc w:val="center"/>
              <w:rPr>
                <w:sz w:val="24"/>
              </w:rPr>
            </w:pPr>
            <w:r>
              <w:rPr>
                <w:position w:val="-32"/>
                <w:sz w:val="24"/>
              </w:rPr>
              <w:t>名  称</w:t>
            </w:r>
          </w:p>
        </w:tc>
        <w:tc>
          <w:tcPr>
            <w:tcW w:w="975" w:type="dxa"/>
            <w:tcBorders>
              <w:bottom w:val="single" w:color="auto" w:sz="4" w:space="0"/>
            </w:tcBorders>
          </w:tcPr>
          <w:p w14:paraId="7E0E58C4">
            <w:pPr>
              <w:tabs>
                <w:tab w:val="left" w:pos="240"/>
              </w:tabs>
              <w:jc w:val="center"/>
              <w:rPr>
                <w:position w:val="-50"/>
                <w:sz w:val="24"/>
              </w:rPr>
            </w:pPr>
            <w:r>
              <w:rPr>
                <w:position w:val="-50"/>
                <w:sz w:val="24"/>
              </w:rPr>
              <w:t>单 位</w:t>
            </w:r>
          </w:p>
        </w:tc>
        <w:tc>
          <w:tcPr>
            <w:tcW w:w="996" w:type="dxa"/>
            <w:tcBorders>
              <w:bottom w:val="single" w:color="auto" w:sz="4" w:space="0"/>
            </w:tcBorders>
          </w:tcPr>
          <w:p w14:paraId="64FEBF3B">
            <w:pPr>
              <w:tabs>
                <w:tab w:val="left" w:pos="240"/>
              </w:tabs>
              <w:jc w:val="center"/>
              <w:rPr>
                <w:position w:val="-50"/>
                <w:sz w:val="24"/>
              </w:rPr>
            </w:pPr>
            <w:r>
              <w:rPr>
                <w:position w:val="-50"/>
                <w:sz w:val="24"/>
              </w:rPr>
              <w:t>数 量</w:t>
            </w:r>
          </w:p>
        </w:tc>
        <w:tc>
          <w:tcPr>
            <w:tcW w:w="1494" w:type="dxa"/>
            <w:tcBorders>
              <w:bottom w:val="single" w:color="auto" w:sz="4" w:space="0"/>
            </w:tcBorders>
          </w:tcPr>
          <w:p w14:paraId="1D195FE9">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12EAD7D3">
            <w:pPr>
              <w:tabs>
                <w:tab w:val="left" w:pos="240"/>
              </w:tabs>
              <w:jc w:val="center"/>
              <w:rPr>
                <w:position w:val="-50"/>
                <w:sz w:val="24"/>
              </w:rPr>
            </w:pPr>
            <w:r>
              <w:rPr>
                <w:position w:val="-50"/>
                <w:sz w:val="24"/>
              </w:rPr>
              <w:t xml:space="preserve">如有偿提供的说明 </w:t>
            </w:r>
          </w:p>
        </w:tc>
      </w:tr>
      <w:tr w14:paraId="4E2B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711116DA">
            <w:pPr>
              <w:tabs>
                <w:tab w:val="left" w:pos="240"/>
              </w:tabs>
            </w:pPr>
          </w:p>
          <w:p w14:paraId="45A08CED">
            <w:pPr>
              <w:tabs>
                <w:tab w:val="left" w:pos="240"/>
              </w:tabs>
            </w:pPr>
          </w:p>
          <w:p w14:paraId="5DFE3360">
            <w:pPr>
              <w:tabs>
                <w:tab w:val="left" w:pos="240"/>
              </w:tabs>
            </w:pPr>
          </w:p>
          <w:p w14:paraId="5AA2A89B">
            <w:pPr>
              <w:tabs>
                <w:tab w:val="left" w:pos="240"/>
              </w:tabs>
            </w:pPr>
          </w:p>
          <w:p w14:paraId="4BE60AC0">
            <w:pPr>
              <w:tabs>
                <w:tab w:val="left" w:pos="240"/>
              </w:tabs>
            </w:pPr>
          </w:p>
          <w:p w14:paraId="3F4ECFC2">
            <w:pPr>
              <w:tabs>
                <w:tab w:val="left" w:pos="240"/>
              </w:tabs>
            </w:pPr>
          </w:p>
          <w:p w14:paraId="726C9C8F">
            <w:pPr>
              <w:tabs>
                <w:tab w:val="left" w:pos="240"/>
              </w:tabs>
            </w:pPr>
          </w:p>
          <w:p w14:paraId="7F393A0D">
            <w:pPr>
              <w:tabs>
                <w:tab w:val="left" w:pos="240"/>
              </w:tabs>
            </w:pPr>
          </w:p>
          <w:p w14:paraId="429E78F3">
            <w:pPr>
              <w:tabs>
                <w:tab w:val="left" w:pos="240"/>
              </w:tabs>
            </w:pPr>
          </w:p>
          <w:p w14:paraId="4B4AB53D">
            <w:pPr>
              <w:tabs>
                <w:tab w:val="left" w:pos="240"/>
              </w:tabs>
            </w:pPr>
          </w:p>
          <w:p w14:paraId="120668DA">
            <w:pPr>
              <w:tabs>
                <w:tab w:val="left" w:pos="240"/>
              </w:tabs>
            </w:pPr>
          </w:p>
          <w:p w14:paraId="7B863D14">
            <w:pPr>
              <w:tabs>
                <w:tab w:val="left" w:pos="240"/>
              </w:tabs>
            </w:pPr>
          </w:p>
          <w:p w14:paraId="4A72EE54">
            <w:pPr>
              <w:tabs>
                <w:tab w:val="left" w:pos="240"/>
              </w:tabs>
            </w:pPr>
          </w:p>
          <w:p w14:paraId="0EAB51B0">
            <w:pPr>
              <w:tabs>
                <w:tab w:val="left" w:pos="240"/>
              </w:tabs>
            </w:pPr>
          </w:p>
          <w:p w14:paraId="42AB0C35">
            <w:pPr>
              <w:tabs>
                <w:tab w:val="left" w:pos="240"/>
              </w:tabs>
            </w:pPr>
          </w:p>
          <w:p w14:paraId="5483704D">
            <w:pPr>
              <w:tabs>
                <w:tab w:val="left" w:pos="240"/>
              </w:tabs>
            </w:pPr>
          </w:p>
          <w:p w14:paraId="3B20D78A">
            <w:pPr>
              <w:tabs>
                <w:tab w:val="left" w:pos="240"/>
              </w:tabs>
            </w:pPr>
          </w:p>
          <w:p w14:paraId="02320E94">
            <w:pPr>
              <w:tabs>
                <w:tab w:val="left" w:pos="240"/>
              </w:tabs>
            </w:pPr>
          </w:p>
          <w:p w14:paraId="11E2FF67">
            <w:pPr>
              <w:tabs>
                <w:tab w:val="left" w:pos="240"/>
              </w:tabs>
            </w:pPr>
          </w:p>
          <w:p w14:paraId="1C70D58E">
            <w:pPr>
              <w:tabs>
                <w:tab w:val="left" w:pos="240"/>
              </w:tabs>
            </w:pPr>
          </w:p>
        </w:tc>
        <w:tc>
          <w:tcPr>
            <w:tcW w:w="1890" w:type="dxa"/>
          </w:tcPr>
          <w:p w14:paraId="043459F5">
            <w:pPr>
              <w:tabs>
                <w:tab w:val="left" w:pos="240"/>
              </w:tabs>
            </w:pPr>
          </w:p>
        </w:tc>
        <w:tc>
          <w:tcPr>
            <w:tcW w:w="975" w:type="dxa"/>
          </w:tcPr>
          <w:p w14:paraId="7C61C482">
            <w:pPr>
              <w:tabs>
                <w:tab w:val="left" w:pos="240"/>
              </w:tabs>
            </w:pPr>
          </w:p>
        </w:tc>
        <w:tc>
          <w:tcPr>
            <w:tcW w:w="996" w:type="dxa"/>
          </w:tcPr>
          <w:p w14:paraId="55006760">
            <w:pPr>
              <w:tabs>
                <w:tab w:val="left" w:pos="240"/>
              </w:tabs>
            </w:pPr>
          </w:p>
        </w:tc>
        <w:tc>
          <w:tcPr>
            <w:tcW w:w="1494" w:type="dxa"/>
          </w:tcPr>
          <w:p w14:paraId="62BE74F5">
            <w:pPr>
              <w:tabs>
                <w:tab w:val="left" w:pos="240"/>
              </w:tabs>
            </w:pPr>
          </w:p>
        </w:tc>
        <w:tc>
          <w:tcPr>
            <w:tcW w:w="2409" w:type="dxa"/>
          </w:tcPr>
          <w:p w14:paraId="2E63E359">
            <w:pPr>
              <w:tabs>
                <w:tab w:val="left" w:pos="240"/>
              </w:tabs>
            </w:pPr>
          </w:p>
        </w:tc>
      </w:tr>
      <w:tr w14:paraId="0B30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7D57BA71">
            <w:pPr>
              <w:pStyle w:val="13"/>
            </w:pPr>
            <w:r>
              <w:t>备注：凡需采购人提供的设备、房屋、通讯及其他办公设施，应注明免费提供或不免费提供，如有偿提供，采购人承担多少，供应商承担多少，本表应详细列清。</w:t>
            </w:r>
          </w:p>
          <w:p w14:paraId="4DC386DA">
            <w:pPr>
              <w:tabs>
                <w:tab w:val="left" w:pos="240"/>
              </w:tabs>
            </w:pPr>
          </w:p>
        </w:tc>
      </w:tr>
    </w:tbl>
    <w:p w14:paraId="183FCFE3">
      <w:pPr>
        <w:tabs>
          <w:tab w:val="left" w:pos="240"/>
          <w:tab w:val="left" w:pos="7665"/>
        </w:tabs>
      </w:pPr>
    </w:p>
    <w:p w14:paraId="6DE4B585">
      <w:pPr>
        <w:spacing w:line="360" w:lineRule="auto"/>
        <w:ind w:firstLine="4080" w:firstLineChars="1700"/>
        <w:rPr>
          <w:sz w:val="24"/>
        </w:rPr>
      </w:pPr>
      <w:r>
        <w:rPr>
          <w:sz w:val="24"/>
        </w:rPr>
        <w:t>投标人名称：</w:t>
      </w:r>
    </w:p>
    <w:p w14:paraId="7BA6FC1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5127BF1">
      <w:pPr>
        <w:spacing w:line="360" w:lineRule="auto"/>
        <w:ind w:left="192" w:right="84"/>
        <w:rPr>
          <w:position w:val="-40"/>
        </w:rPr>
      </w:pPr>
      <w:r>
        <w:rPr>
          <w:sz w:val="24"/>
        </w:rPr>
        <w:t xml:space="preserve">  </w:t>
      </w:r>
    </w:p>
    <w:p w14:paraId="54306C3A">
      <w:pPr>
        <w:spacing w:line="480" w:lineRule="auto"/>
        <w:rPr>
          <w:b/>
          <w:sz w:val="24"/>
        </w:rPr>
      </w:pPr>
    </w:p>
    <w:p w14:paraId="2FF4E78D">
      <w:pPr>
        <w:spacing w:line="480" w:lineRule="auto"/>
        <w:rPr>
          <w:b/>
          <w:sz w:val="24"/>
        </w:rPr>
      </w:pPr>
    </w:p>
    <w:p w14:paraId="694E04B8">
      <w:pPr>
        <w:widowControl/>
        <w:jc w:val="left"/>
        <w:rPr>
          <w:b/>
          <w:sz w:val="24"/>
        </w:rPr>
      </w:pPr>
      <w:r>
        <w:rPr>
          <w:b/>
          <w:sz w:val="24"/>
        </w:rPr>
        <w:br w:type="page"/>
      </w:r>
    </w:p>
    <w:p w14:paraId="4E1725A4">
      <w:pPr>
        <w:spacing w:line="620" w:lineRule="exact"/>
        <w:rPr>
          <w:b/>
          <w:sz w:val="24"/>
        </w:rPr>
      </w:pPr>
      <w:r>
        <w:rPr>
          <w:b/>
          <w:sz w:val="24"/>
        </w:rPr>
        <w:t>附件8</w:t>
      </w:r>
      <w:r>
        <w:rPr>
          <w:rFonts w:hint="eastAsia"/>
          <w:b/>
          <w:sz w:val="24"/>
        </w:rPr>
        <w:t>-1</w:t>
      </w:r>
    </w:p>
    <w:p w14:paraId="605454B4">
      <w:pPr>
        <w:autoSpaceDN w:val="0"/>
        <w:spacing w:line="360" w:lineRule="auto"/>
        <w:jc w:val="center"/>
        <w:rPr>
          <w:b/>
          <w:bCs/>
          <w:sz w:val="24"/>
          <w:szCs w:val="24"/>
        </w:rPr>
      </w:pPr>
    </w:p>
    <w:p w14:paraId="3F0C3F26">
      <w:pPr>
        <w:autoSpaceDE w:val="0"/>
        <w:autoSpaceDN w:val="0"/>
        <w:spacing w:line="480" w:lineRule="auto"/>
        <w:jc w:val="center"/>
        <w:rPr>
          <w:sz w:val="24"/>
          <w:szCs w:val="24"/>
        </w:rPr>
      </w:pPr>
      <w:r>
        <w:rPr>
          <w:b/>
          <w:sz w:val="24"/>
          <w:szCs w:val="24"/>
        </w:rPr>
        <w:t>中小企业声明函（服务）</w:t>
      </w:r>
    </w:p>
    <w:p w14:paraId="31ECAEFF">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50D462E8">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BCC77DB">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F05B226">
      <w:pPr>
        <w:autoSpaceDE w:val="0"/>
        <w:autoSpaceDN w:val="0"/>
        <w:spacing w:line="500" w:lineRule="exact"/>
        <w:ind w:left="641"/>
        <w:jc w:val="left"/>
        <w:rPr>
          <w:sz w:val="24"/>
          <w:szCs w:val="24"/>
        </w:rPr>
      </w:pPr>
      <w:r>
        <w:rPr>
          <w:sz w:val="24"/>
          <w:szCs w:val="24"/>
        </w:rPr>
        <w:t>……</w:t>
      </w:r>
    </w:p>
    <w:p w14:paraId="54737A9C">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3BF54CA1">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3BDFA889">
      <w:pPr>
        <w:autoSpaceDE w:val="0"/>
        <w:autoSpaceDN w:val="0"/>
        <w:spacing w:line="500" w:lineRule="exact"/>
        <w:ind w:left="3840"/>
        <w:jc w:val="left"/>
        <w:rPr>
          <w:sz w:val="24"/>
          <w:szCs w:val="24"/>
        </w:rPr>
      </w:pPr>
      <w:r>
        <w:rPr>
          <w:sz w:val="24"/>
          <w:szCs w:val="24"/>
        </w:rPr>
        <w:t>投标人名称：</w:t>
      </w:r>
    </w:p>
    <w:p w14:paraId="418F90FF">
      <w:pPr>
        <w:autoSpaceDE w:val="0"/>
        <w:autoSpaceDN w:val="0"/>
        <w:spacing w:line="500" w:lineRule="exact"/>
        <w:ind w:left="3840"/>
        <w:jc w:val="left"/>
        <w:rPr>
          <w:sz w:val="32"/>
        </w:rPr>
      </w:pPr>
      <w:r>
        <w:rPr>
          <w:sz w:val="24"/>
          <w:szCs w:val="24"/>
        </w:rPr>
        <w:t>日期：</w:t>
      </w:r>
    </w:p>
    <w:p w14:paraId="56A9EB0B">
      <w:pPr>
        <w:spacing w:line="360" w:lineRule="auto"/>
        <w:ind w:right="84" w:firstLine="241" w:firstLineChars="100"/>
        <w:rPr>
          <w:b/>
          <w:sz w:val="24"/>
          <w:szCs w:val="24"/>
        </w:rPr>
      </w:pPr>
      <w:r>
        <w:rPr>
          <w:b/>
          <w:sz w:val="24"/>
          <w:szCs w:val="24"/>
        </w:rPr>
        <w:t>注：</w:t>
      </w:r>
    </w:p>
    <w:p w14:paraId="116FED4A">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0706FE02">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3F4B8851">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2A563AF1">
      <w:pPr>
        <w:widowControl/>
        <w:jc w:val="left"/>
        <w:rPr>
          <w:sz w:val="24"/>
        </w:rPr>
      </w:pPr>
      <w:r>
        <w:rPr>
          <w:sz w:val="24"/>
        </w:rPr>
        <w:br w:type="page"/>
      </w:r>
    </w:p>
    <w:p w14:paraId="2EF722AA">
      <w:pPr>
        <w:autoSpaceDN w:val="0"/>
        <w:spacing w:line="360" w:lineRule="auto"/>
        <w:rPr>
          <w:b/>
          <w:bCs/>
          <w:sz w:val="24"/>
        </w:rPr>
      </w:pPr>
      <w:r>
        <w:rPr>
          <w:rFonts w:hint="eastAsia"/>
          <w:b/>
          <w:bCs/>
          <w:sz w:val="24"/>
        </w:rPr>
        <w:t>附件8-2</w:t>
      </w:r>
    </w:p>
    <w:p w14:paraId="3AB2D08E">
      <w:pPr>
        <w:autoSpaceDN w:val="0"/>
        <w:spacing w:line="360" w:lineRule="auto"/>
        <w:jc w:val="left"/>
        <w:rPr>
          <w:b/>
          <w:bCs/>
          <w:sz w:val="24"/>
        </w:rPr>
      </w:pPr>
      <w:r>
        <w:rPr>
          <w:rFonts w:hint="eastAsia"/>
          <w:b/>
          <w:kern w:val="0"/>
          <w:sz w:val="24"/>
          <w:szCs w:val="21"/>
        </w:rPr>
        <w:t>若不是残疾人福利性单位，响应文件中可不提供此声明函</w:t>
      </w:r>
    </w:p>
    <w:p w14:paraId="02513738">
      <w:pPr>
        <w:autoSpaceDN w:val="0"/>
        <w:spacing w:line="360" w:lineRule="auto"/>
        <w:jc w:val="center"/>
        <w:rPr>
          <w:b/>
          <w:bCs/>
          <w:sz w:val="24"/>
        </w:rPr>
      </w:pPr>
    </w:p>
    <w:p w14:paraId="2F6377A5">
      <w:pPr>
        <w:snapToGrid w:val="0"/>
        <w:spacing w:line="360" w:lineRule="auto"/>
        <w:jc w:val="center"/>
        <w:rPr>
          <w:b/>
          <w:bCs/>
          <w:sz w:val="24"/>
        </w:rPr>
      </w:pPr>
      <w:r>
        <w:rPr>
          <w:rFonts w:hint="eastAsia"/>
          <w:b/>
          <w:bCs/>
          <w:sz w:val="24"/>
        </w:rPr>
        <w:t>残疾人福利性单位声明函</w:t>
      </w:r>
    </w:p>
    <w:p w14:paraId="4F453689">
      <w:pPr>
        <w:snapToGrid w:val="0"/>
        <w:spacing w:line="360" w:lineRule="auto"/>
        <w:ind w:firstLine="482" w:firstLineChars="200"/>
        <w:jc w:val="left"/>
        <w:rPr>
          <w:b/>
          <w:bCs/>
          <w:sz w:val="24"/>
        </w:rPr>
      </w:pPr>
    </w:p>
    <w:p w14:paraId="46B2377C">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93B3A4">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1E2E90CE">
      <w:pPr>
        <w:snapToGrid w:val="0"/>
        <w:spacing w:line="360" w:lineRule="auto"/>
        <w:ind w:firstLine="480" w:firstLineChars="200"/>
        <w:jc w:val="left"/>
        <w:rPr>
          <w:bCs/>
          <w:sz w:val="24"/>
        </w:rPr>
      </w:pPr>
    </w:p>
    <w:p w14:paraId="1BC87BC7">
      <w:pPr>
        <w:snapToGrid w:val="0"/>
        <w:spacing w:line="360" w:lineRule="auto"/>
        <w:ind w:firstLine="480" w:firstLineChars="200"/>
        <w:jc w:val="left"/>
        <w:rPr>
          <w:bCs/>
          <w:sz w:val="24"/>
        </w:rPr>
      </w:pPr>
    </w:p>
    <w:p w14:paraId="7D93A7BA">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308E4818">
      <w:pPr>
        <w:snapToGrid w:val="0"/>
        <w:spacing w:line="360" w:lineRule="auto"/>
        <w:ind w:firstLine="480" w:firstLineChars="200"/>
        <w:jc w:val="left"/>
        <w:rPr>
          <w:bCs/>
          <w:sz w:val="24"/>
        </w:rPr>
      </w:pPr>
    </w:p>
    <w:p w14:paraId="6891C59D">
      <w:pPr>
        <w:snapToGrid w:val="0"/>
        <w:spacing w:line="360" w:lineRule="auto"/>
        <w:ind w:firstLine="480" w:firstLineChars="200"/>
        <w:jc w:val="left"/>
        <w:rPr>
          <w:sz w:val="24"/>
          <w:szCs w:val="21"/>
        </w:rPr>
      </w:pPr>
      <w:r>
        <w:rPr>
          <w:rFonts w:hint="eastAsia"/>
          <w:bCs/>
          <w:sz w:val="24"/>
        </w:rPr>
        <w:t xml:space="preserve">               日  期：</w:t>
      </w:r>
    </w:p>
    <w:p w14:paraId="6F8193C8">
      <w:pPr>
        <w:snapToGrid w:val="0"/>
        <w:spacing w:line="360" w:lineRule="auto"/>
        <w:ind w:firstLine="480" w:firstLineChars="200"/>
        <w:jc w:val="left"/>
        <w:rPr>
          <w:sz w:val="24"/>
          <w:szCs w:val="21"/>
        </w:rPr>
      </w:pPr>
    </w:p>
    <w:p w14:paraId="3C23C48F">
      <w:pPr>
        <w:snapToGrid w:val="0"/>
        <w:spacing w:line="360" w:lineRule="auto"/>
        <w:ind w:firstLine="480" w:firstLineChars="200"/>
        <w:rPr>
          <w:sz w:val="24"/>
          <w:szCs w:val="21"/>
        </w:rPr>
      </w:pPr>
      <w:r>
        <w:rPr>
          <w:sz w:val="24"/>
          <w:szCs w:val="21"/>
        </w:rPr>
        <w:t>注：</w:t>
      </w:r>
    </w:p>
    <w:p w14:paraId="272519FD">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3F4F8AA8">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7BAFD65D">
      <w:pPr>
        <w:spacing w:line="360" w:lineRule="auto"/>
        <w:ind w:firstLine="4080" w:firstLineChars="1700"/>
        <w:rPr>
          <w:sz w:val="24"/>
        </w:rPr>
      </w:pPr>
    </w:p>
    <w:p w14:paraId="5BFD99F7">
      <w:pPr>
        <w:jc w:val="left"/>
        <w:rPr>
          <w:sz w:val="24"/>
        </w:rPr>
      </w:pPr>
      <w:r>
        <w:rPr>
          <w:sz w:val="24"/>
        </w:rPr>
        <w:br w:type="page"/>
      </w:r>
    </w:p>
    <w:p w14:paraId="5E4B49B3">
      <w:pPr>
        <w:jc w:val="left"/>
        <w:rPr>
          <w:b/>
          <w:bCs/>
          <w:sz w:val="24"/>
        </w:rPr>
      </w:pPr>
      <w:r>
        <w:rPr>
          <w:b/>
          <w:sz w:val="24"/>
          <w:szCs w:val="24"/>
        </w:rPr>
        <w:t>附件9</w:t>
      </w:r>
    </w:p>
    <w:p w14:paraId="4CF75EA1">
      <w:pPr>
        <w:jc w:val="left"/>
        <w:rPr>
          <w:b/>
          <w:bCs/>
          <w:sz w:val="24"/>
        </w:rPr>
      </w:pPr>
    </w:p>
    <w:p w14:paraId="0D56C2A8">
      <w:pPr>
        <w:tabs>
          <w:tab w:val="left" w:pos="360"/>
        </w:tabs>
        <w:spacing w:line="360" w:lineRule="auto"/>
        <w:jc w:val="center"/>
        <w:rPr>
          <w:b/>
          <w:bCs/>
          <w:sz w:val="24"/>
        </w:rPr>
      </w:pPr>
      <w:r>
        <w:rPr>
          <w:rFonts w:hint="eastAsia"/>
          <w:b/>
          <w:bCs/>
          <w:sz w:val="24"/>
        </w:rPr>
        <w:t>书面</w:t>
      </w:r>
      <w:r>
        <w:rPr>
          <w:b/>
          <w:bCs/>
          <w:sz w:val="24"/>
        </w:rPr>
        <w:t>声明</w:t>
      </w:r>
    </w:p>
    <w:p w14:paraId="40715660">
      <w:pPr>
        <w:pStyle w:val="37"/>
        <w:tabs>
          <w:tab w:val="left" w:pos="360"/>
        </w:tabs>
        <w:spacing w:line="360" w:lineRule="auto"/>
        <w:ind w:firstLine="480"/>
        <w:rPr>
          <w:sz w:val="24"/>
          <w:lang w:eastAsia="zh-CN"/>
        </w:rPr>
      </w:pPr>
    </w:p>
    <w:p w14:paraId="0EADB7C3">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5CC46633">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2B080514">
      <w:pPr>
        <w:pStyle w:val="37"/>
        <w:tabs>
          <w:tab w:val="left" w:pos="360"/>
        </w:tabs>
        <w:spacing w:line="360" w:lineRule="auto"/>
        <w:ind w:firstLine="480"/>
        <w:rPr>
          <w:sz w:val="24"/>
          <w:lang w:eastAsia="zh-CN"/>
        </w:rPr>
      </w:pPr>
    </w:p>
    <w:p w14:paraId="3243EEB0">
      <w:pPr>
        <w:autoSpaceDE w:val="0"/>
        <w:autoSpaceDN w:val="0"/>
        <w:spacing w:line="500" w:lineRule="exact"/>
        <w:ind w:left="3840"/>
        <w:jc w:val="left"/>
        <w:rPr>
          <w:sz w:val="24"/>
          <w:szCs w:val="24"/>
        </w:rPr>
      </w:pPr>
      <w:r>
        <w:rPr>
          <w:sz w:val="24"/>
          <w:szCs w:val="24"/>
        </w:rPr>
        <w:t>投标人名称：</w:t>
      </w:r>
    </w:p>
    <w:p w14:paraId="0B38EDDF">
      <w:pPr>
        <w:autoSpaceDE w:val="0"/>
        <w:autoSpaceDN w:val="0"/>
        <w:spacing w:line="500" w:lineRule="exact"/>
        <w:ind w:left="3840"/>
        <w:jc w:val="left"/>
        <w:rPr>
          <w:sz w:val="24"/>
          <w:szCs w:val="24"/>
        </w:rPr>
      </w:pPr>
    </w:p>
    <w:p w14:paraId="7ECFDA76">
      <w:pPr>
        <w:autoSpaceDE w:val="0"/>
        <w:autoSpaceDN w:val="0"/>
        <w:spacing w:line="500" w:lineRule="exact"/>
        <w:ind w:left="3840"/>
        <w:jc w:val="left"/>
        <w:rPr>
          <w:sz w:val="24"/>
          <w:szCs w:val="24"/>
        </w:rPr>
      </w:pPr>
      <w:r>
        <w:rPr>
          <w:sz w:val="24"/>
          <w:szCs w:val="24"/>
        </w:rPr>
        <w:t>日期：</w:t>
      </w:r>
    </w:p>
    <w:p w14:paraId="425DFC23">
      <w:pPr>
        <w:autoSpaceDE w:val="0"/>
        <w:autoSpaceDN w:val="0"/>
        <w:spacing w:line="500" w:lineRule="exact"/>
        <w:ind w:left="3840"/>
        <w:jc w:val="left"/>
        <w:rPr>
          <w:sz w:val="24"/>
          <w:szCs w:val="24"/>
        </w:rPr>
      </w:pPr>
    </w:p>
    <w:p w14:paraId="62F1A810">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104A79B3">
      <w:pPr>
        <w:pStyle w:val="37"/>
        <w:tabs>
          <w:tab w:val="left" w:pos="360"/>
        </w:tabs>
        <w:spacing w:line="360" w:lineRule="auto"/>
        <w:ind w:firstLine="480"/>
        <w:rPr>
          <w:sz w:val="24"/>
          <w:lang w:eastAsia="zh-CN"/>
        </w:rPr>
      </w:pPr>
    </w:p>
    <w:p w14:paraId="7B1386FB">
      <w:pPr>
        <w:pStyle w:val="37"/>
        <w:spacing w:line="360" w:lineRule="auto"/>
        <w:ind w:firstLine="0" w:firstLineChars="0"/>
        <w:jc w:val="center"/>
        <w:rPr>
          <w:b/>
          <w:sz w:val="24"/>
          <w:lang w:eastAsia="zh-CN"/>
        </w:rPr>
      </w:pPr>
    </w:p>
    <w:p w14:paraId="237D5ABF">
      <w:pPr>
        <w:pStyle w:val="37"/>
        <w:spacing w:line="360" w:lineRule="auto"/>
        <w:ind w:firstLine="0" w:firstLineChars="0"/>
        <w:jc w:val="center"/>
        <w:rPr>
          <w:b/>
          <w:sz w:val="24"/>
          <w:lang w:eastAsia="zh-CN"/>
        </w:rPr>
      </w:pPr>
    </w:p>
    <w:p w14:paraId="0140E73A">
      <w:pPr>
        <w:pStyle w:val="37"/>
        <w:spacing w:line="360" w:lineRule="auto"/>
        <w:ind w:firstLine="0" w:firstLineChars="0"/>
        <w:jc w:val="center"/>
        <w:rPr>
          <w:b/>
          <w:sz w:val="24"/>
          <w:lang w:eastAsia="zh-CN"/>
        </w:rPr>
      </w:pPr>
      <w:r>
        <w:rPr>
          <w:rFonts w:hint="eastAsia"/>
          <w:b/>
          <w:sz w:val="24"/>
          <w:lang w:eastAsia="zh-CN"/>
        </w:rPr>
        <w:t>证明材料</w:t>
      </w:r>
    </w:p>
    <w:p w14:paraId="2FED0F3F">
      <w:pPr>
        <w:pStyle w:val="37"/>
        <w:tabs>
          <w:tab w:val="left" w:pos="360"/>
        </w:tabs>
        <w:spacing w:line="360" w:lineRule="auto"/>
        <w:ind w:firstLine="480"/>
        <w:rPr>
          <w:sz w:val="24"/>
          <w:lang w:eastAsia="zh-CN"/>
        </w:rPr>
      </w:pPr>
    </w:p>
    <w:p w14:paraId="63F66E95">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2BFFB0FF">
      <w:pPr>
        <w:pStyle w:val="37"/>
        <w:tabs>
          <w:tab w:val="left" w:pos="360"/>
        </w:tabs>
        <w:spacing w:line="360" w:lineRule="auto"/>
        <w:ind w:firstLine="480"/>
        <w:rPr>
          <w:sz w:val="24"/>
          <w:lang w:eastAsia="zh-CN"/>
        </w:rPr>
      </w:pPr>
    </w:p>
    <w:p w14:paraId="0F5413BA">
      <w:pPr>
        <w:pStyle w:val="37"/>
        <w:tabs>
          <w:tab w:val="left" w:pos="360"/>
        </w:tabs>
        <w:spacing w:line="360" w:lineRule="auto"/>
        <w:ind w:firstLine="480"/>
        <w:rPr>
          <w:sz w:val="24"/>
          <w:lang w:eastAsia="zh-CN"/>
        </w:rPr>
      </w:pPr>
    </w:p>
    <w:p w14:paraId="060FAF0B">
      <w:pPr>
        <w:autoSpaceDE w:val="0"/>
        <w:autoSpaceDN w:val="0"/>
        <w:spacing w:line="500" w:lineRule="exact"/>
        <w:ind w:left="3840"/>
        <w:jc w:val="left"/>
        <w:rPr>
          <w:sz w:val="24"/>
          <w:szCs w:val="24"/>
        </w:rPr>
      </w:pPr>
    </w:p>
    <w:p w14:paraId="7C4F902C">
      <w:pPr>
        <w:autoSpaceDE w:val="0"/>
        <w:autoSpaceDN w:val="0"/>
        <w:spacing w:line="500" w:lineRule="exact"/>
        <w:ind w:left="3840"/>
        <w:jc w:val="left"/>
        <w:rPr>
          <w:sz w:val="24"/>
          <w:szCs w:val="24"/>
        </w:rPr>
      </w:pPr>
    </w:p>
    <w:p w14:paraId="7548DC0F">
      <w:pPr>
        <w:autoSpaceDE w:val="0"/>
        <w:autoSpaceDN w:val="0"/>
        <w:spacing w:line="500" w:lineRule="exact"/>
        <w:ind w:left="3840"/>
        <w:jc w:val="left"/>
        <w:rPr>
          <w:sz w:val="24"/>
          <w:szCs w:val="24"/>
        </w:rPr>
      </w:pPr>
      <w:r>
        <w:rPr>
          <w:sz w:val="24"/>
          <w:szCs w:val="24"/>
        </w:rPr>
        <w:t>投标人名称：</w:t>
      </w:r>
    </w:p>
    <w:p w14:paraId="18DA2BFE">
      <w:pPr>
        <w:autoSpaceDE w:val="0"/>
        <w:autoSpaceDN w:val="0"/>
        <w:spacing w:line="500" w:lineRule="exact"/>
        <w:ind w:left="3840"/>
        <w:jc w:val="left"/>
        <w:rPr>
          <w:sz w:val="24"/>
          <w:szCs w:val="24"/>
        </w:rPr>
      </w:pPr>
    </w:p>
    <w:p w14:paraId="036BEF21">
      <w:pPr>
        <w:autoSpaceDE w:val="0"/>
        <w:autoSpaceDN w:val="0"/>
        <w:spacing w:line="500" w:lineRule="exact"/>
        <w:ind w:left="3840"/>
        <w:jc w:val="left"/>
        <w:rPr>
          <w:sz w:val="24"/>
          <w:szCs w:val="24"/>
        </w:rPr>
      </w:pPr>
      <w:r>
        <w:rPr>
          <w:sz w:val="24"/>
          <w:szCs w:val="24"/>
        </w:rPr>
        <w:t>日期：</w:t>
      </w:r>
    </w:p>
    <w:p w14:paraId="7D3957FD">
      <w:pPr>
        <w:jc w:val="left"/>
        <w:rPr>
          <w:b/>
          <w:bCs/>
          <w:sz w:val="24"/>
        </w:rPr>
      </w:pPr>
    </w:p>
    <w:p w14:paraId="6CAD1623">
      <w:pPr>
        <w:jc w:val="left"/>
        <w:rPr>
          <w:b/>
          <w:bCs/>
          <w:sz w:val="24"/>
        </w:rPr>
      </w:pPr>
    </w:p>
    <w:p w14:paraId="56BA5185">
      <w:pPr>
        <w:jc w:val="left"/>
        <w:rPr>
          <w:b/>
          <w:sz w:val="24"/>
        </w:rPr>
      </w:pPr>
    </w:p>
    <w:p w14:paraId="0BA89098">
      <w:pPr>
        <w:spacing w:line="460" w:lineRule="exact"/>
        <w:ind w:left="192"/>
        <w:jc w:val="left"/>
        <w:rPr>
          <w:b/>
          <w:sz w:val="24"/>
        </w:rPr>
      </w:pPr>
    </w:p>
    <w:p w14:paraId="42108CDF">
      <w:pPr>
        <w:widowControl/>
        <w:jc w:val="left"/>
        <w:rPr>
          <w:b/>
          <w:sz w:val="24"/>
        </w:rPr>
      </w:pPr>
      <w:r>
        <w:rPr>
          <w:b/>
          <w:sz w:val="24"/>
        </w:rPr>
        <w:br w:type="page"/>
      </w:r>
    </w:p>
    <w:p w14:paraId="35A1773F">
      <w:pPr>
        <w:spacing w:line="460" w:lineRule="exact"/>
        <w:jc w:val="left"/>
        <w:rPr>
          <w:b/>
          <w:sz w:val="24"/>
        </w:rPr>
      </w:pPr>
      <w:r>
        <w:rPr>
          <w:rFonts w:hint="eastAsia"/>
          <w:b/>
          <w:sz w:val="24"/>
        </w:rPr>
        <w:t>附件10：</w:t>
      </w:r>
      <w:r>
        <w:rPr>
          <w:b/>
          <w:sz w:val="24"/>
        </w:rPr>
        <w:t>投标人认为需要提交的其他资料</w:t>
      </w:r>
    </w:p>
    <w:p w14:paraId="21041E6A">
      <w:pPr>
        <w:spacing w:line="460" w:lineRule="exact"/>
        <w:ind w:left="192"/>
        <w:rPr>
          <w:b/>
          <w:sz w:val="24"/>
        </w:rPr>
      </w:pPr>
    </w:p>
    <w:p w14:paraId="04275A4C">
      <w:pPr>
        <w:autoSpaceDE w:val="0"/>
        <w:autoSpaceDN w:val="0"/>
        <w:adjustRightInd w:val="0"/>
        <w:jc w:val="center"/>
        <w:rPr>
          <w:sz w:val="24"/>
        </w:rPr>
      </w:pPr>
      <w:r>
        <w:rPr>
          <w:sz w:val="24"/>
        </w:rPr>
        <w:br w:type="page"/>
      </w:r>
    </w:p>
    <w:p w14:paraId="3FAA63E4">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28DB0F58">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09EFF493">
      <w:pPr>
        <w:autoSpaceDE w:val="0"/>
        <w:autoSpaceDN w:val="0"/>
        <w:adjustRightInd w:val="0"/>
        <w:spacing w:line="520" w:lineRule="exact"/>
        <w:rPr>
          <w:b/>
          <w:kern w:val="0"/>
          <w:sz w:val="24"/>
        </w:rPr>
      </w:pPr>
    </w:p>
    <w:p w14:paraId="264D08C8">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79981993">
      <w:pPr>
        <w:autoSpaceDE w:val="0"/>
        <w:autoSpaceDN w:val="0"/>
        <w:adjustRightInd w:val="0"/>
        <w:spacing w:line="520" w:lineRule="exact"/>
        <w:rPr>
          <w:b/>
          <w:kern w:val="0"/>
          <w:sz w:val="24"/>
        </w:rPr>
      </w:pPr>
    </w:p>
    <w:p w14:paraId="71638F6C">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32665AC4">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564E9C9A">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5B79008C">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315DB1F2">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47F8E73C">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4082FCA8">
      <w:pPr>
        <w:spacing w:before="93" w:beforeLines="30" w:after="218" w:afterLines="70" w:line="540" w:lineRule="exact"/>
        <w:ind w:left="630" w:leftChars="300"/>
        <w:rPr>
          <w:rFonts w:eastAsia="方正楷体简体"/>
          <w:b/>
          <w:sz w:val="34"/>
          <w:szCs w:val="34"/>
        </w:rPr>
      </w:pPr>
    </w:p>
    <w:p w14:paraId="4CCC4AA2">
      <w:pPr>
        <w:spacing w:before="93" w:beforeLines="30" w:after="218" w:afterLines="70" w:line="540" w:lineRule="exact"/>
        <w:ind w:left="630" w:leftChars="300"/>
        <w:rPr>
          <w:rFonts w:eastAsia="方正楷体简体"/>
          <w:b/>
          <w:sz w:val="34"/>
          <w:szCs w:val="34"/>
        </w:rPr>
      </w:pPr>
    </w:p>
    <w:p w14:paraId="2DA904DA">
      <w:pPr>
        <w:spacing w:before="93" w:beforeLines="30" w:after="218" w:afterLines="70" w:line="540" w:lineRule="exact"/>
        <w:ind w:left="630" w:leftChars="300"/>
        <w:rPr>
          <w:rFonts w:eastAsia="方正楷体简体"/>
          <w:b/>
          <w:sz w:val="34"/>
          <w:szCs w:val="34"/>
        </w:rPr>
      </w:pPr>
    </w:p>
    <w:p w14:paraId="20C87CE5">
      <w:pPr>
        <w:spacing w:before="93" w:beforeLines="30" w:after="218" w:afterLines="70" w:line="540" w:lineRule="exact"/>
        <w:ind w:left="630" w:leftChars="300"/>
        <w:rPr>
          <w:rFonts w:eastAsia="方正楷体简体"/>
          <w:b/>
          <w:sz w:val="34"/>
          <w:szCs w:val="34"/>
        </w:rPr>
      </w:pPr>
    </w:p>
    <w:p w14:paraId="2B04EF43">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69012E7C">
      <w:pPr>
        <w:tabs>
          <w:tab w:val="left" w:pos="360"/>
        </w:tabs>
        <w:spacing w:line="560" w:lineRule="exact"/>
        <w:jc w:val="center"/>
        <w:rPr>
          <w:b/>
          <w:sz w:val="24"/>
        </w:rPr>
      </w:pPr>
      <w:r>
        <w:rPr>
          <w:sz w:val="24"/>
        </w:rPr>
        <w:br w:type="page"/>
      </w:r>
      <w:r>
        <w:rPr>
          <w:b/>
          <w:sz w:val="24"/>
        </w:rPr>
        <w:t>报价书</w:t>
      </w:r>
    </w:p>
    <w:p w14:paraId="7AF8A6BF">
      <w:pPr>
        <w:tabs>
          <w:tab w:val="left" w:pos="360"/>
        </w:tabs>
        <w:spacing w:line="560" w:lineRule="exact"/>
        <w:jc w:val="center"/>
        <w:rPr>
          <w:b/>
          <w:sz w:val="24"/>
        </w:rPr>
      </w:pPr>
    </w:p>
    <w:p w14:paraId="4C8DE596">
      <w:pPr>
        <w:spacing w:line="460" w:lineRule="exact"/>
        <w:rPr>
          <w:sz w:val="24"/>
        </w:rPr>
      </w:pPr>
      <w:r>
        <w:rPr>
          <w:sz w:val="24"/>
        </w:rPr>
        <w:t>致：天津市政府采购中心</w:t>
      </w:r>
    </w:p>
    <w:p w14:paraId="7EFC93EC">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22BA64A9">
      <w:pPr>
        <w:spacing w:line="460" w:lineRule="exact"/>
        <w:rPr>
          <w:sz w:val="24"/>
        </w:rPr>
      </w:pPr>
      <w:r>
        <w:rPr>
          <w:sz w:val="24"/>
        </w:rPr>
        <w:t>据此函，签字代表宣布同意如下：</w:t>
      </w:r>
    </w:p>
    <w:p w14:paraId="19826160">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366BAE0F">
      <w:pPr>
        <w:spacing w:line="460" w:lineRule="exact"/>
        <w:ind w:left="480"/>
        <w:jc w:val="left"/>
        <w:rPr>
          <w:sz w:val="24"/>
        </w:rPr>
      </w:pPr>
      <w:r>
        <w:rPr>
          <w:sz w:val="24"/>
        </w:rPr>
        <w:t>第</w:t>
      </w:r>
      <w:r>
        <w:rPr>
          <w:rFonts w:hint="eastAsia"/>
          <w:sz w:val="24"/>
        </w:rPr>
        <w:t xml:space="preserve">  </w:t>
      </w:r>
      <w:r>
        <w:rPr>
          <w:sz w:val="24"/>
        </w:rPr>
        <w:t>包：</w:t>
      </w:r>
    </w:p>
    <w:p w14:paraId="4B738FC9">
      <w:pPr>
        <w:spacing w:line="460" w:lineRule="exact"/>
        <w:ind w:left="480"/>
        <w:jc w:val="left"/>
        <w:rPr>
          <w:sz w:val="24"/>
        </w:rPr>
      </w:pPr>
      <w:r>
        <w:rPr>
          <w:sz w:val="24"/>
        </w:rPr>
        <w:t xml:space="preserve">  报价</w:t>
      </w:r>
      <w:r>
        <w:rPr>
          <w:sz w:val="24"/>
          <w:u w:val="single"/>
        </w:rPr>
        <w:t xml:space="preserve">         </w:t>
      </w:r>
      <w:r>
        <w:rPr>
          <w:sz w:val="24"/>
        </w:rPr>
        <w:t>元（注明币种）</w:t>
      </w:r>
    </w:p>
    <w:p w14:paraId="52A8378B">
      <w:pPr>
        <w:spacing w:line="460" w:lineRule="exact"/>
        <w:ind w:left="472" w:firstLine="237"/>
        <w:jc w:val="left"/>
        <w:rPr>
          <w:sz w:val="24"/>
        </w:rPr>
      </w:pPr>
      <w:r>
        <w:rPr>
          <w:sz w:val="24"/>
        </w:rPr>
        <w:t>大写</w:t>
      </w:r>
      <w:r>
        <w:rPr>
          <w:sz w:val="24"/>
          <w:u w:val="single"/>
        </w:rPr>
        <w:t xml:space="preserve">                    </w:t>
      </w:r>
      <w:r>
        <w:rPr>
          <w:sz w:val="24"/>
        </w:rPr>
        <w:t>（文字表述）。</w:t>
      </w:r>
    </w:p>
    <w:p w14:paraId="393E33DE">
      <w:pPr>
        <w:spacing w:line="460" w:lineRule="exact"/>
        <w:ind w:firstLine="471"/>
        <w:rPr>
          <w:sz w:val="24"/>
        </w:rPr>
      </w:pPr>
      <w:r>
        <w:rPr>
          <w:sz w:val="24"/>
        </w:rPr>
        <w:t>2. 投标人已经对全部价格进行了认真核对，保证本报价真实、准确无误，并承担本价格所对应本项目的一切责任和义务。</w:t>
      </w:r>
    </w:p>
    <w:p w14:paraId="66BC777A">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31FC74E2">
      <w:pPr>
        <w:spacing w:line="460" w:lineRule="exact"/>
        <w:ind w:firstLine="471"/>
        <w:rPr>
          <w:sz w:val="24"/>
        </w:rPr>
      </w:pPr>
    </w:p>
    <w:p w14:paraId="5A9878C4">
      <w:pPr>
        <w:spacing w:line="360" w:lineRule="auto"/>
        <w:ind w:firstLine="4080" w:firstLineChars="1700"/>
        <w:rPr>
          <w:sz w:val="24"/>
        </w:rPr>
      </w:pPr>
      <w:r>
        <w:rPr>
          <w:sz w:val="24"/>
        </w:rPr>
        <w:t>投标人名称：</w:t>
      </w:r>
    </w:p>
    <w:p w14:paraId="73539054">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ADD954C">
      <w:pPr>
        <w:spacing w:line="460" w:lineRule="exact"/>
        <w:ind w:firstLine="471"/>
        <w:rPr>
          <w:sz w:val="24"/>
        </w:rPr>
      </w:pPr>
    </w:p>
    <w:p w14:paraId="78ED4EFF">
      <w:pPr>
        <w:spacing w:line="460" w:lineRule="exact"/>
        <w:jc w:val="left"/>
        <w:rPr>
          <w:b/>
          <w:sz w:val="24"/>
        </w:rPr>
      </w:pPr>
      <w:r>
        <w:rPr>
          <w:b/>
          <w:sz w:val="24"/>
        </w:rPr>
        <w:br w:type="page"/>
      </w:r>
      <w:r>
        <w:rPr>
          <w:b/>
          <w:sz w:val="24"/>
        </w:rPr>
        <w:t>附件1</w:t>
      </w:r>
    </w:p>
    <w:p w14:paraId="105FA9F3">
      <w:pPr>
        <w:tabs>
          <w:tab w:val="left" w:pos="3780"/>
          <w:tab w:val="left" w:pos="3960"/>
        </w:tabs>
        <w:spacing w:line="460" w:lineRule="exact"/>
        <w:jc w:val="center"/>
        <w:rPr>
          <w:b/>
          <w:sz w:val="24"/>
        </w:rPr>
      </w:pPr>
      <w:r>
        <w:rPr>
          <w:b/>
          <w:sz w:val="24"/>
        </w:rPr>
        <w:t>报价分项一览表</w:t>
      </w:r>
    </w:p>
    <w:p w14:paraId="27EB4662">
      <w:pPr>
        <w:spacing w:line="460" w:lineRule="exact"/>
        <w:ind w:left="192"/>
        <w:rPr>
          <w:sz w:val="24"/>
        </w:rPr>
      </w:pPr>
      <w:r>
        <w:rPr>
          <w:sz w:val="24"/>
        </w:rPr>
        <w:t>项目名称：</w:t>
      </w:r>
      <w:r>
        <w:rPr>
          <w:sz w:val="24"/>
          <w:u w:val="single"/>
        </w:rPr>
        <w:t xml:space="preserve">                    </w:t>
      </w:r>
    </w:p>
    <w:p w14:paraId="37140782">
      <w:pPr>
        <w:spacing w:line="460" w:lineRule="exact"/>
        <w:ind w:left="192"/>
        <w:rPr>
          <w:sz w:val="24"/>
        </w:rPr>
      </w:pPr>
      <w:r>
        <w:rPr>
          <w:sz w:val="24"/>
        </w:rPr>
        <w:t>项目编号：</w:t>
      </w:r>
      <w:r>
        <w:rPr>
          <w:sz w:val="24"/>
          <w:u w:val="single"/>
        </w:rPr>
        <w:t xml:space="preserve">                    </w:t>
      </w:r>
    </w:p>
    <w:p w14:paraId="3411466B">
      <w:pPr>
        <w:spacing w:line="460" w:lineRule="exact"/>
        <w:ind w:left="192"/>
        <w:rPr>
          <w:sz w:val="24"/>
        </w:rPr>
      </w:pPr>
      <w:r>
        <w:rPr>
          <w:sz w:val="24"/>
        </w:rPr>
        <w:t>包    号：</w:t>
      </w:r>
      <w:r>
        <w:rPr>
          <w:sz w:val="24"/>
          <w:u w:val="single"/>
        </w:rPr>
        <w:t xml:space="preserve">                    </w:t>
      </w:r>
    </w:p>
    <w:p w14:paraId="31650BFC">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4"/>
        <w:gridCol w:w="3549"/>
      </w:tblGrid>
      <w:tr w14:paraId="4D49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405C9EF">
            <w:pPr>
              <w:jc w:val="center"/>
              <w:rPr>
                <w:szCs w:val="21"/>
              </w:rPr>
            </w:pPr>
            <w:r>
              <w:rPr>
                <w:szCs w:val="21"/>
              </w:rPr>
              <w:t>序号</w:t>
            </w:r>
          </w:p>
        </w:tc>
        <w:tc>
          <w:tcPr>
            <w:tcW w:w="2120" w:type="pct"/>
            <w:vAlign w:val="center"/>
          </w:tcPr>
          <w:p w14:paraId="2EA4CFDE">
            <w:pPr>
              <w:jc w:val="center"/>
              <w:rPr>
                <w:szCs w:val="21"/>
              </w:rPr>
            </w:pPr>
            <w:r>
              <w:rPr>
                <w:szCs w:val="21"/>
              </w:rPr>
              <w:t>价格分项组成</w:t>
            </w:r>
          </w:p>
        </w:tc>
        <w:tc>
          <w:tcPr>
            <w:tcW w:w="2218" w:type="pct"/>
            <w:vAlign w:val="center"/>
          </w:tcPr>
          <w:p w14:paraId="363391AC">
            <w:pPr>
              <w:jc w:val="center"/>
              <w:rPr>
                <w:szCs w:val="21"/>
              </w:rPr>
            </w:pPr>
            <w:r>
              <w:rPr>
                <w:szCs w:val="21"/>
              </w:rPr>
              <w:t>报价</w:t>
            </w:r>
          </w:p>
        </w:tc>
      </w:tr>
      <w:tr w14:paraId="45AD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14DF1294">
            <w:pPr>
              <w:jc w:val="center"/>
              <w:rPr>
                <w:szCs w:val="21"/>
              </w:rPr>
            </w:pPr>
            <w:r>
              <w:rPr>
                <w:szCs w:val="21"/>
              </w:rPr>
              <w:t>1</w:t>
            </w:r>
          </w:p>
        </w:tc>
        <w:tc>
          <w:tcPr>
            <w:tcW w:w="2120" w:type="pct"/>
            <w:vMerge w:val="restart"/>
            <w:vAlign w:val="center"/>
          </w:tcPr>
          <w:p w14:paraId="743600C6">
            <w:pPr>
              <w:jc w:val="center"/>
              <w:rPr>
                <w:szCs w:val="21"/>
              </w:rPr>
            </w:pPr>
            <w:r>
              <w:rPr>
                <w:szCs w:val="21"/>
              </w:rPr>
              <w:t>人员费用</w:t>
            </w:r>
          </w:p>
        </w:tc>
        <w:tc>
          <w:tcPr>
            <w:tcW w:w="2218" w:type="pct"/>
            <w:vAlign w:val="center"/>
          </w:tcPr>
          <w:p w14:paraId="627F99B9">
            <w:pPr>
              <w:jc w:val="left"/>
              <w:rPr>
                <w:szCs w:val="21"/>
              </w:rPr>
            </w:pPr>
            <w:r>
              <w:rPr>
                <w:szCs w:val="21"/>
              </w:rPr>
              <w:t>人员工资：</w:t>
            </w:r>
          </w:p>
        </w:tc>
      </w:tr>
      <w:tr w14:paraId="498D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3918348F">
            <w:pPr>
              <w:jc w:val="center"/>
              <w:rPr>
                <w:szCs w:val="21"/>
              </w:rPr>
            </w:pPr>
          </w:p>
        </w:tc>
        <w:tc>
          <w:tcPr>
            <w:tcW w:w="2120" w:type="pct"/>
            <w:vMerge w:val="continue"/>
            <w:vAlign w:val="center"/>
          </w:tcPr>
          <w:p w14:paraId="146C89FB">
            <w:pPr>
              <w:jc w:val="center"/>
              <w:rPr>
                <w:szCs w:val="21"/>
              </w:rPr>
            </w:pPr>
          </w:p>
        </w:tc>
        <w:tc>
          <w:tcPr>
            <w:tcW w:w="2218" w:type="pct"/>
            <w:vAlign w:val="center"/>
          </w:tcPr>
          <w:p w14:paraId="1DE9921B">
            <w:pPr>
              <w:jc w:val="left"/>
              <w:rPr>
                <w:szCs w:val="21"/>
              </w:rPr>
            </w:pPr>
            <w:r>
              <w:rPr>
                <w:rFonts w:hint="eastAsia"/>
                <w:szCs w:val="21"/>
              </w:rPr>
              <w:t>社会保险：</w:t>
            </w:r>
          </w:p>
        </w:tc>
      </w:tr>
      <w:tr w14:paraId="0C07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1E5DE7EB">
            <w:pPr>
              <w:jc w:val="center"/>
              <w:rPr>
                <w:szCs w:val="21"/>
              </w:rPr>
            </w:pPr>
          </w:p>
        </w:tc>
        <w:tc>
          <w:tcPr>
            <w:tcW w:w="2120" w:type="pct"/>
            <w:vMerge w:val="continue"/>
            <w:vAlign w:val="center"/>
          </w:tcPr>
          <w:p w14:paraId="0DA87F01">
            <w:pPr>
              <w:jc w:val="center"/>
              <w:rPr>
                <w:szCs w:val="21"/>
              </w:rPr>
            </w:pPr>
          </w:p>
        </w:tc>
        <w:tc>
          <w:tcPr>
            <w:tcW w:w="2218" w:type="pct"/>
            <w:vAlign w:val="center"/>
          </w:tcPr>
          <w:p w14:paraId="5775777A">
            <w:pPr>
              <w:jc w:val="left"/>
              <w:rPr>
                <w:szCs w:val="21"/>
              </w:rPr>
            </w:pPr>
            <w:r>
              <w:rPr>
                <w:rFonts w:hint="eastAsia"/>
                <w:szCs w:val="21"/>
              </w:rPr>
              <w:t>住房公积金：</w:t>
            </w:r>
          </w:p>
        </w:tc>
      </w:tr>
      <w:tr w14:paraId="35D1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552374B0">
            <w:pPr>
              <w:jc w:val="center"/>
              <w:rPr>
                <w:szCs w:val="21"/>
              </w:rPr>
            </w:pPr>
          </w:p>
        </w:tc>
        <w:tc>
          <w:tcPr>
            <w:tcW w:w="2120" w:type="pct"/>
            <w:vMerge w:val="continue"/>
            <w:vAlign w:val="center"/>
          </w:tcPr>
          <w:p w14:paraId="242F3F6A">
            <w:pPr>
              <w:jc w:val="center"/>
              <w:rPr>
                <w:szCs w:val="21"/>
              </w:rPr>
            </w:pPr>
          </w:p>
        </w:tc>
        <w:tc>
          <w:tcPr>
            <w:tcW w:w="2218" w:type="pct"/>
            <w:vAlign w:val="center"/>
          </w:tcPr>
          <w:p w14:paraId="7A8C6DCA">
            <w:pPr>
              <w:jc w:val="left"/>
              <w:rPr>
                <w:szCs w:val="21"/>
              </w:rPr>
            </w:pPr>
            <w:r>
              <w:rPr>
                <w:szCs w:val="21"/>
              </w:rPr>
              <w:t>福利</w:t>
            </w:r>
            <w:r>
              <w:rPr>
                <w:rFonts w:hint="eastAsia"/>
                <w:szCs w:val="21"/>
              </w:rPr>
              <w:t>费</w:t>
            </w:r>
            <w:r>
              <w:rPr>
                <w:szCs w:val="21"/>
              </w:rPr>
              <w:t>：</w:t>
            </w:r>
          </w:p>
        </w:tc>
      </w:tr>
      <w:tr w14:paraId="3734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011CA5A9">
            <w:pPr>
              <w:jc w:val="center"/>
              <w:rPr>
                <w:szCs w:val="21"/>
              </w:rPr>
            </w:pPr>
          </w:p>
        </w:tc>
        <w:tc>
          <w:tcPr>
            <w:tcW w:w="2120" w:type="pct"/>
            <w:vMerge w:val="continue"/>
            <w:vAlign w:val="center"/>
          </w:tcPr>
          <w:p w14:paraId="74CE39C2">
            <w:pPr>
              <w:jc w:val="center"/>
              <w:rPr>
                <w:szCs w:val="21"/>
              </w:rPr>
            </w:pPr>
          </w:p>
        </w:tc>
        <w:tc>
          <w:tcPr>
            <w:tcW w:w="2218" w:type="pct"/>
            <w:vAlign w:val="center"/>
          </w:tcPr>
          <w:p w14:paraId="0FE688D4">
            <w:pPr>
              <w:jc w:val="left"/>
              <w:rPr>
                <w:szCs w:val="21"/>
              </w:rPr>
            </w:pPr>
            <w:r>
              <w:rPr>
                <w:rFonts w:hint="eastAsia"/>
                <w:szCs w:val="21"/>
              </w:rPr>
              <w:t>加班费</w:t>
            </w:r>
            <w:r>
              <w:rPr>
                <w:szCs w:val="21"/>
              </w:rPr>
              <w:t>：</w:t>
            </w:r>
          </w:p>
        </w:tc>
      </w:tr>
      <w:tr w14:paraId="7AEB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675AADB6">
            <w:pPr>
              <w:jc w:val="center"/>
              <w:rPr>
                <w:szCs w:val="21"/>
              </w:rPr>
            </w:pPr>
          </w:p>
        </w:tc>
        <w:tc>
          <w:tcPr>
            <w:tcW w:w="2120" w:type="pct"/>
            <w:vMerge w:val="continue"/>
            <w:vAlign w:val="center"/>
          </w:tcPr>
          <w:p w14:paraId="4F0FA81F">
            <w:pPr>
              <w:jc w:val="center"/>
              <w:rPr>
                <w:szCs w:val="21"/>
              </w:rPr>
            </w:pPr>
          </w:p>
        </w:tc>
        <w:tc>
          <w:tcPr>
            <w:tcW w:w="2218" w:type="pct"/>
            <w:vAlign w:val="center"/>
          </w:tcPr>
          <w:p w14:paraId="7058D4A6">
            <w:pPr>
              <w:jc w:val="left"/>
              <w:rPr>
                <w:szCs w:val="21"/>
              </w:rPr>
            </w:pPr>
            <w:r>
              <w:rPr>
                <w:rFonts w:hint="eastAsia"/>
                <w:szCs w:val="21"/>
              </w:rPr>
              <w:t>其他：</w:t>
            </w:r>
          </w:p>
        </w:tc>
      </w:tr>
      <w:tr w14:paraId="02E1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14:paraId="5A220FE5">
            <w:pPr>
              <w:jc w:val="center"/>
              <w:rPr>
                <w:szCs w:val="21"/>
              </w:rPr>
            </w:pPr>
            <w:r>
              <w:rPr>
                <w:szCs w:val="21"/>
              </w:rPr>
              <w:t>2</w:t>
            </w:r>
          </w:p>
        </w:tc>
        <w:tc>
          <w:tcPr>
            <w:tcW w:w="2120" w:type="pct"/>
            <w:vAlign w:val="center"/>
          </w:tcPr>
          <w:p w14:paraId="661BDA9E">
            <w:pPr>
              <w:jc w:val="center"/>
              <w:rPr>
                <w:szCs w:val="21"/>
              </w:rPr>
            </w:pPr>
            <w:r>
              <w:rPr>
                <w:szCs w:val="21"/>
              </w:rPr>
              <w:t>工具耗材</w:t>
            </w:r>
            <w:r>
              <w:rPr>
                <w:rFonts w:hint="eastAsia"/>
                <w:szCs w:val="21"/>
                <w:lang w:val="en-US" w:eastAsia="zh-CN"/>
              </w:rPr>
              <w:t>及专项服务</w:t>
            </w:r>
            <w:r>
              <w:rPr>
                <w:szCs w:val="21"/>
              </w:rPr>
              <w:t>费用</w:t>
            </w:r>
          </w:p>
        </w:tc>
        <w:tc>
          <w:tcPr>
            <w:tcW w:w="2218" w:type="pct"/>
            <w:vAlign w:val="center"/>
          </w:tcPr>
          <w:p w14:paraId="5664D668">
            <w:pPr>
              <w:jc w:val="left"/>
              <w:rPr>
                <w:szCs w:val="21"/>
              </w:rPr>
            </w:pPr>
          </w:p>
        </w:tc>
      </w:tr>
      <w:tr w14:paraId="07E7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3885486E">
            <w:pPr>
              <w:jc w:val="center"/>
              <w:rPr>
                <w:rFonts w:hint="eastAsia" w:eastAsia="宋体"/>
                <w:szCs w:val="21"/>
                <w:lang w:eastAsia="zh-CN"/>
              </w:rPr>
            </w:pPr>
            <w:r>
              <w:rPr>
                <w:rFonts w:hint="eastAsia"/>
                <w:szCs w:val="21"/>
                <w:lang w:val="en-US" w:eastAsia="zh-CN"/>
              </w:rPr>
              <w:t>3</w:t>
            </w:r>
          </w:p>
        </w:tc>
        <w:tc>
          <w:tcPr>
            <w:tcW w:w="2120" w:type="pct"/>
            <w:vAlign w:val="center"/>
          </w:tcPr>
          <w:p w14:paraId="0B59EC18">
            <w:pPr>
              <w:jc w:val="center"/>
              <w:rPr>
                <w:szCs w:val="21"/>
              </w:rPr>
            </w:pPr>
            <w:r>
              <w:rPr>
                <w:rFonts w:hint="eastAsia"/>
                <w:szCs w:val="21"/>
              </w:rPr>
              <w:t>服装费用</w:t>
            </w:r>
          </w:p>
        </w:tc>
        <w:tc>
          <w:tcPr>
            <w:tcW w:w="2218" w:type="pct"/>
            <w:vAlign w:val="center"/>
          </w:tcPr>
          <w:p w14:paraId="76B62930">
            <w:pPr>
              <w:jc w:val="left"/>
              <w:rPr>
                <w:szCs w:val="21"/>
              </w:rPr>
            </w:pPr>
          </w:p>
        </w:tc>
      </w:tr>
      <w:tr w14:paraId="1819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07C3DC6B">
            <w:pPr>
              <w:jc w:val="center"/>
              <w:rPr>
                <w:rFonts w:hint="eastAsia" w:eastAsia="宋体"/>
                <w:szCs w:val="21"/>
                <w:lang w:eastAsia="zh-CN"/>
              </w:rPr>
            </w:pPr>
            <w:r>
              <w:rPr>
                <w:rFonts w:hint="eastAsia"/>
                <w:szCs w:val="21"/>
                <w:lang w:val="en-US" w:eastAsia="zh-CN"/>
              </w:rPr>
              <w:t>4</w:t>
            </w:r>
          </w:p>
        </w:tc>
        <w:tc>
          <w:tcPr>
            <w:tcW w:w="2120" w:type="pct"/>
            <w:vAlign w:val="center"/>
          </w:tcPr>
          <w:p w14:paraId="6925520C">
            <w:pPr>
              <w:jc w:val="center"/>
              <w:rPr>
                <w:szCs w:val="21"/>
              </w:rPr>
            </w:pPr>
            <w:r>
              <w:rPr>
                <w:szCs w:val="21"/>
              </w:rPr>
              <w:t>办公费用</w:t>
            </w:r>
          </w:p>
        </w:tc>
        <w:tc>
          <w:tcPr>
            <w:tcW w:w="2218" w:type="pct"/>
            <w:vAlign w:val="center"/>
          </w:tcPr>
          <w:p w14:paraId="6C1753CF">
            <w:pPr>
              <w:jc w:val="left"/>
              <w:rPr>
                <w:szCs w:val="21"/>
              </w:rPr>
            </w:pPr>
          </w:p>
        </w:tc>
      </w:tr>
      <w:tr w14:paraId="58CD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336BDCBC">
            <w:pPr>
              <w:jc w:val="center"/>
              <w:rPr>
                <w:rFonts w:hint="eastAsia" w:eastAsia="宋体"/>
                <w:szCs w:val="21"/>
                <w:lang w:eastAsia="zh-CN"/>
              </w:rPr>
            </w:pPr>
            <w:r>
              <w:rPr>
                <w:rFonts w:hint="eastAsia"/>
                <w:szCs w:val="21"/>
                <w:lang w:val="en-US" w:eastAsia="zh-CN"/>
              </w:rPr>
              <w:t>5</w:t>
            </w:r>
          </w:p>
        </w:tc>
        <w:tc>
          <w:tcPr>
            <w:tcW w:w="2120" w:type="pct"/>
            <w:vAlign w:val="center"/>
          </w:tcPr>
          <w:p w14:paraId="58E3513A">
            <w:pPr>
              <w:jc w:val="center"/>
              <w:rPr>
                <w:szCs w:val="21"/>
              </w:rPr>
            </w:pPr>
            <w:r>
              <w:rPr>
                <w:szCs w:val="21"/>
              </w:rPr>
              <w:t>固定资产折旧</w:t>
            </w:r>
          </w:p>
        </w:tc>
        <w:tc>
          <w:tcPr>
            <w:tcW w:w="2218" w:type="pct"/>
            <w:vAlign w:val="center"/>
          </w:tcPr>
          <w:p w14:paraId="4143956B">
            <w:pPr>
              <w:jc w:val="left"/>
              <w:rPr>
                <w:szCs w:val="21"/>
              </w:rPr>
            </w:pPr>
          </w:p>
        </w:tc>
      </w:tr>
      <w:tr w14:paraId="4CD6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A969933">
            <w:pPr>
              <w:jc w:val="center"/>
              <w:rPr>
                <w:rFonts w:hint="eastAsia" w:eastAsia="宋体"/>
                <w:szCs w:val="21"/>
                <w:lang w:eastAsia="zh-CN"/>
              </w:rPr>
            </w:pPr>
            <w:r>
              <w:rPr>
                <w:rFonts w:hint="eastAsia"/>
                <w:szCs w:val="21"/>
                <w:lang w:val="en-US" w:eastAsia="zh-CN"/>
              </w:rPr>
              <w:t>6</w:t>
            </w:r>
          </w:p>
        </w:tc>
        <w:tc>
          <w:tcPr>
            <w:tcW w:w="2120" w:type="pct"/>
            <w:vAlign w:val="center"/>
          </w:tcPr>
          <w:p w14:paraId="694F817F">
            <w:pPr>
              <w:jc w:val="center"/>
              <w:rPr>
                <w:szCs w:val="21"/>
              </w:rPr>
            </w:pPr>
            <w:r>
              <w:rPr>
                <w:szCs w:val="21"/>
              </w:rPr>
              <w:t>利润</w:t>
            </w:r>
          </w:p>
        </w:tc>
        <w:tc>
          <w:tcPr>
            <w:tcW w:w="2218" w:type="pct"/>
            <w:vAlign w:val="center"/>
          </w:tcPr>
          <w:p w14:paraId="0BF257D1">
            <w:pPr>
              <w:jc w:val="left"/>
              <w:rPr>
                <w:szCs w:val="21"/>
              </w:rPr>
            </w:pPr>
          </w:p>
        </w:tc>
      </w:tr>
      <w:tr w14:paraId="30F2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304E088">
            <w:pPr>
              <w:jc w:val="center"/>
              <w:rPr>
                <w:rFonts w:hint="eastAsia" w:eastAsia="宋体"/>
                <w:szCs w:val="21"/>
                <w:lang w:eastAsia="zh-CN"/>
              </w:rPr>
            </w:pPr>
            <w:r>
              <w:rPr>
                <w:rFonts w:hint="eastAsia"/>
                <w:szCs w:val="21"/>
                <w:lang w:val="en-US" w:eastAsia="zh-CN"/>
              </w:rPr>
              <w:t>7</w:t>
            </w:r>
          </w:p>
        </w:tc>
        <w:tc>
          <w:tcPr>
            <w:tcW w:w="2120" w:type="pct"/>
            <w:vAlign w:val="center"/>
          </w:tcPr>
          <w:p w14:paraId="506D2BD8">
            <w:pPr>
              <w:jc w:val="center"/>
              <w:rPr>
                <w:szCs w:val="21"/>
              </w:rPr>
            </w:pPr>
            <w:r>
              <w:rPr>
                <w:szCs w:val="21"/>
              </w:rPr>
              <w:t>税金</w:t>
            </w:r>
          </w:p>
        </w:tc>
        <w:tc>
          <w:tcPr>
            <w:tcW w:w="2218" w:type="pct"/>
            <w:vAlign w:val="center"/>
          </w:tcPr>
          <w:p w14:paraId="1B9ECD87">
            <w:pPr>
              <w:jc w:val="left"/>
              <w:rPr>
                <w:szCs w:val="21"/>
              </w:rPr>
            </w:pPr>
          </w:p>
        </w:tc>
      </w:tr>
      <w:tr w14:paraId="2F95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D0750BB">
            <w:pPr>
              <w:jc w:val="center"/>
              <w:rPr>
                <w:rFonts w:hint="eastAsia" w:eastAsia="宋体"/>
                <w:szCs w:val="21"/>
                <w:lang w:eastAsia="zh-CN"/>
              </w:rPr>
            </w:pPr>
            <w:r>
              <w:rPr>
                <w:rFonts w:hint="eastAsia"/>
                <w:szCs w:val="21"/>
                <w:lang w:val="en-US" w:eastAsia="zh-CN"/>
              </w:rPr>
              <w:t>8</w:t>
            </w:r>
          </w:p>
        </w:tc>
        <w:tc>
          <w:tcPr>
            <w:tcW w:w="2120" w:type="pct"/>
            <w:vAlign w:val="center"/>
          </w:tcPr>
          <w:p w14:paraId="47FCE091">
            <w:pPr>
              <w:jc w:val="center"/>
              <w:rPr>
                <w:szCs w:val="21"/>
              </w:rPr>
            </w:pPr>
            <w:r>
              <w:rPr>
                <w:szCs w:val="21"/>
              </w:rPr>
              <w:t>其他需要列明的费用</w:t>
            </w:r>
          </w:p>
        </w:tc>
        <w:tc>
          <w:tcPr>
            <w:tcW w:w="2218" w:type="pct"/>
            <w:vAlign w:val="center"/>
          </w:tcPr>
          <w:p w14:paraId="1E9AE941">
            <w:pPr>
              <w:jc w:val="left"/>
              <w:rPr>
                <w:szCs w:val="21"/>
              </w:rPr>
            </w:pPr>
          </w:p>
        </w:tc>
      </w:tr>
      <w:tr w14:paraId="3FF4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4F6B858A">
            <w:pPr>
              <w:jc w:val="center"/>
              <w:rPr>
                <w:szCs w:val="21"/>
              </w:rPr>
            </w:pPr>
            <w:r>
              <w:rPr>
                <w:szCs w:val="21"/>
              </w:rPr>
              <w:t>合计</w:t>
            </w:r>
          </w:p>
        </w:tc>
        <w:tc>
          <w:tcPr>
            <w:tcW w:w="2218" w:type="pct"/>
            <w:vAlign w:val="center"/>
          </w:tcPr>
          <w:p w14:paraId="27AE0230">
            <w:pPr>
              <w:jc w:val="left"/>
              <w:rPr>
                <w:szCs w:val="21"/>
              </w:rPr>
            </w:pPr>
          </w:p>
        </w:tc>
      </w:tr>
    </w:tbl>
    <w:p w14:paraId="5E8DC162">
      <w:pPr>
        <w:spacing w:line="360" w:lineRule="auto"/>
        <w:rPr>
          <w:kern w:val="0"/>
          <w:sz w:val="24"/>
          <w:szCs w:val="24"/>
        </w:rPr>
      </w:pPr>
      <w:r>
        <w:rPr>
          <w:kern w:val="0"/>
          <w:sz w:val="24"/>
          <w:szCs w:val="24"/>
        </w:rPr>
        <w:t>注：1. 上述合计价格应为服务期的最终优惠价格。</w:t>
      </w:r>
    </w:p>
    <w:p w14:paraId="1CC0AD84">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1DF0BAB4">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4F1848FA">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61FEBE88">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360F040C">
      <w:pPr>
        <w:spacing w:line="360" w:lineRule="auto"/>
        <w:ind w:firstLine="4080" w:firstLineChars="1700"/>
        <w:rPr>
          <w:sz w:val="24"/>
        </w:rPr>
      </w:pPr>
      <w:r>
        <w:rPr>
          <w:sz w:val="24"/>
        </w:rPr>
        <w:t>投标人名称：</w:t>
      </w:r>
    </w:p>
    <w:p w14:paraId="5C9507AC">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184693F">
      <w:pPr>
        <w:widowControl/>
        <w:jc w:val="left"/>
        <w:rPr>
          <w:b/>
          <w:sz w:val="24"/>
        </w:rPr>
      </w:pPr>
      <w:r>
        <w:rPr>
          <w:b/>
          <w:sz w:val="24"/>
        </w:rPr>
        <w:br w:type="page"/>
      </w:r>
    </w:p>
    <w:p w14:paraId="63891A58">
      <w:pPr>
        <w:spacing w:line="460" w:lineRule="exact"/>
        <w:rPr>
          <w:b/>
          <w:sz w:val="24"/>
        </w:rPr>
      </w:pPr>
      <w:r>
        <w:rPr>
          <w:b/>
          <w:sz w:val="24"/>
        </w:rPr>
        <w:t>附件2</w:t>
      </w:r>
    </w:p>
    <w:p w14:paraId="58575546">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0A1AC57B">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35BE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F428649">
            <w:pPr>
              <w:jc w:val="center"/>
              <w:rPr>
                <w:sz w:val="24"/>
                <w:szCs w:val="24"/>
              </w:rPr>
            </w:pPr>
            <w:r>
              <w:rPr>
                <w:rFonts w:hint="eastAsia"/>
                <w:sz w:val="24"/>
                <w:szCs w:val="24"/>
              </w:rPr>
              <w:t>序号</w:t>
            </w:r>
          </w:p>
        </w:tc>
        <w:tc>
          <w:tcPr>
            <w:tcW w:w="1356" w:type="dxa"/>
            <w:vAlign w:val="center"/>
          </w:tcPr>
          <w:p w14:paraId="774890CC">
            <w:pPr>
              <w:jc w:val="center"/>
              <w:rPr>
                <w:sz w:val="24"/>
                <w:szCs w:val="24"/>
              </w:rPr>
            </w:pPr>
            <w:r>
              <w:rPr>
                <w:sz w:val="24"/>
                <w:szCs w:val="24"/>
              </w:rPr>
              <w:t>具体岗位</w:t>
            </w:r>
          </w:p>
        </w:tc>
        <w:tc>
          <w:tcPr>
            <w:tcW w:w="1512" w:type="dxa"/>
            <w:vAlign w:val="center"/>
          </w:tcPr>
          <w:p w14:paraId="572630B6">
            <w:pPr>
              <w:jc w:val="center"/>
              <w:rPr>
                <w:sz w:val="24"/>
                <w:szCs w:val="24"/>
              </w:rPr>
            </w:pPr>
            <w:r>
              <w:rPr>
                <w:sz w:val="24"/>
                <w:szCs w:val="24"/>
              </w:rPr>
              <w:t>人数（人）</w:t>
            </w:r>
          </w:p>
        </w:tc>
        <w:tc>
          <w:tcPr>
            <w:tcW w:w="1416" w:type="dxa"/>
            <w:vAlign w:val="center"/>
          </w:tcPr>
          <w:p w14:paraId="578C4B54">
            <w:pPr>
              <w:jc w:val="center"/>
              <w:rPr>
                <w:sz w:val="24"/>
                <w:szCs w:val="24"/>
              </w:rPr>
            </w:pPr>
            <w:r>
              <w:rPr>
                <w:sz w:val="24"/>
                <w:szCs w:val="24"/>
              </w:rPr>
              <w:t>月工资/人</w:t>
            </w:r>
          </w:p>
        </w:tc>
        <w:tc>
          <w:tcPr>
            <w:tcW w:w="1296" w:type="dxa"/>
            <w:vAlign w:val="center"/>
          </w:tcPr>
          <w:p w14:paraId="65237868">
            <w:pPr>
              <w:jc w:val="center"/>
              <w:rPr>
                <w:sz w:val="24"/>
                <w:szCs w:val="24"/>
              </w:rPr>
            </w:pPr>
            <w:r>
              <w:rPr>
                <w:sz w:val="24"/>
                <w:szCs w:val="24"/>
              </w:rPr>
              <w:t>月保险/人</w:t>
            </w:r>
          </w:p>
        </w:tc>
        <w:tc>
          <w:tcPr>
            <w:tcW w:w="1116" w:type="dxa"/>
            <w:vAlign w:val="center"/>
          </w:tcPr>
          <w:p w14:paraId="4FE4C6F5">
            <w:pPr>
              <w:jc w:val="center"/>
              <w:rPr>
                <w:sz w:val="24"/>
                <w:szCs w:val="24"/>
              </w:rPr>
            </w:pPr>
            <w:r>
              <w:rPr>
                <w:rFonts w:hint="eastAsia"/>
                <w:sz w:val="24"/>
                <w:szCs w:val="24"/>
              </w:rPr>
              <w:t>月公积金/人</w:t>
            </w:r>
          </w:p>
        </w:tc>
        <w:tc>
          <w:tcPr>
            <w:tcW w:w="1116" w:type="dxa"/>
            <w:vAlign w:val="center"/>
          </w:tcPr>
          <w:p w14:paraId="17278D9B">
            <w:pPr>
              <w:jc w:val="center"/>
              <w:rPr>
                <w:sz w:val="24"/>
                <w:szCs w:val="24"/>
              </w:rPr>
            </w:pPr>
            <w:r>
              <w:rPr>
                <w:sz w:val="24"/>
                <w:szCs w:val="24"/>
              </w:rPr>
              <w:t>月小计</w:t>
            </w:r>
          </w:p>
        </w:tc>
        <w:tc>
          <w:tcPr>
            <w:tcW w:w="2103" w:type="dxa"/>
            <w:vAlign w:val="center"/>
          </w:tcPr>
          <w:p w14:paraId="25163DA6">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7ACA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537876A">
            <w:pPr>
              <w:jc w:val="center"/>
              <w:rPr>
                <w:sz w:val="24"/>
                <w:szCs w:val="24"/>
              </w:rPr>
            </w:pPr>
          </w:p>
        </w:tc>
        <w:tc>
          <w:tcPr>
            <w:tcW w:w="1356" w:type="dxa"/>
            <w:vAlign w:val="center"/>
          </w:tcPr>
          <w:p w14:paraId="27CA23C2">
            <w:pPr>
              <w:jc w:val="center"/>
              <w:rPr>
                <w:sz w:val="24"/>
                <w:szCs w:val="24"/>
              </w:rPr>
            </w:pPr>
          </w:p>
        </w:tc>
        <w:tc>
          <w:tcPr>
            <w:tcW w:w="1512" w:type="dxa"/>
            <w:vAlign w:val="center"/>
          </w:tcPr>
          <w:p w14:paraId="0D4196CC">
            <w:pPr>
              <w:jc w:val="center"/>
              <w:rPr>
                <w:sz w:val="24"/>
                <w:szCs w:val="24"/>
              </w:rPr>
            </w:pPr>
          </w:p>
        </w:tc>
        <w:tc>
          <w:tcPr>
            <w:tcW w:w="1416" w:type="dxa"/>
            <w:vAlign w:val="center"/>
          </w:tcPr>
          <w:p w14:paraId="04EE9F43">
            <w:pPr>
              <w:jc w:val="center"/>
              <w:rPr>
                <w:sz w:val="24"/>
                <w:szCs w:val="24"/>
              </w:rPr>
            </w:pPr>
          </w:p>
        </w:tc>
        <w:tc>
          <w:tcPr>
            <w:tcW w:w="1296" w:type="dxa"/>
            <w:vAlign w:val="center"/>
          </w:tcPr>
          <w:p w14:paraId="42131C35">
            <w:pPr>
              <w:jc w:val="center"/>
              <w:rPr>
                <w:sz w:val="24"/>
                <w:szCs w:val="24"/>
              </w:rPr>
            </w:pPr>
          </w:p>
        </w:tc>
        <w:tc>
          <w:tcPr>
            <w:tcW w:w="1116" w:type="dxa"/>
            <w:vAlign w:val="center"/>
          </w:tcPr>
          <w:p w14:paraId="2BBBFD39">
            <w:pPr>
              <w:jc w:val="center"/>
              <w:rPr>
                <w:sz w:val="24"/>
                <w:szCs w:val="24"/>
              </w:rPr>
            </w:pPr>
          </w:p>
        </w:tc>
        <w:tc>
          <w:tcPr>
            <w:tcW w:w="1116" w:type="dxa"/>
            <w:vAlign w:val="center"/>
          </w:tcPr>
          <w:p w14:paraId="350E5736">
            <w:pPr>
              <w:jc w:val="center"/>
              <w:rPr>
                <w:sz w:val="24"/>
                <w:szCs w:val="24"/>
              </w:rPr>
            </w:pPr>
          </w:p>
        </w:tc>
        <w:tc>
          <w:tcPr>
            <w:tcW w:w="2103" w:type="dxa"/>
            <w:vAlign w:val="center"/>
          </w:tcPr>
          <w:p w14:paraId="3D9567D2">
            <w:pPr>
              <w:jc w:val="center"/>
              <w:rPr>
                <w:sz w:val="24"/>
                <w:szCs w:val="24"/>
              </w:rPr>
            </w:pPr>
          </w:p>
        </w:tc>
      </w:tr>
      <w:tr w14:paraId="4FBD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6FFD12A">
            <w:pPr>
              <w:jc w:val="center"/>
              <w:rPr>
                <w:sz w:val="24"/>
                <w:szCs w:val="24"/>
              </w:rPr>
            </w:pPr>
          </w:p>
        </w:tc>
        <w:tc>
          <w:tcPr>
            <w:tcW w:w="1356" w:type="dxa"/>
            <w:vAlign w:val="center"/>
          </w:tcPr>
          <w:p w14:paraId="59D91065">
            <w:pPr>
              <w:jc w:val="center"/>
              <w:rPr>
                <w:sz w:val="24"/>
                <w:szCs w:val="24"/>
              </w:rPr>
            </w:pPr>
          </w:p>
        </w:tc>
        <w:tc>
          <w:tcPr>
            <w:tcW w:w="1512" w:type="dxa"/>
            <w:vAlign w:val="center"/>
          </w:tcPr>
          <w:p w14:paraId="2F03DCC4">
            <w:pPr>
              <w:jc w:val="center"/>
              <w:rPr>
                <w:sz w:val="24"/>
                <w:szCs w:val="24"/>
              </w:rPr>
            </w:pPr>
          </w:p>
        </w:tc>
        <w:tc>
          <w:tcPr>
            <w:tcW w:w="1416" w:type="dxa"/>
            <w:vAlign w:val="center"/>
          </w:tcPr>
          <w:p w14:paraId="25D02DF4">
            <w:pPr>
              <w:jc w:val="center"/>
              <w:rPr>
                <w:sz w:val="24"/>
                <w:szCs w:val="24"/>
              </w:rPr>
            </w:pPr>
          </w:p>
        </w:tc>
        <w:tc>
          <w:tcPr>
            <w:tcW w:w="1296" w:type="dxa"/>
            <w:vAlign w:val="center"/>
          </w:tcPr>
          <w:p w14:paraId="04C4C881">
            <w:pPr>
              <w:jc w:val="center"/>
              <w:rPr>
                <w:sz w:val="24"/>
                <w:szCs w:val="24"/>
              </w:rPr>
            </w:pPr>
          </w:p>
        </w:tc>
        <w:tc>
          <w:tcPr>
            <w:tcW w:w="1116" w:type="dxa"/>
            <w:vAlign w:val="center"/>
          </w:tcPr>
          <w:p w14:paraId="6BC6DD4E">
            <w:pPr>
              <w:jc w:val="center"/>
              <w:rPr>
                <w:sz w:val="24"/>
                <w:szCs w:val="24"/>
              </w:rPr>
            </w:pPr>
          </w:p>
        </w:tc>
        <w:tc>
          <w:tcPr>
            <w:tcW w:w="1116" w:type="dxa"/>
            <w:vAlign w:val="center"/>
          </w:tcPr>
          <w:p w14:paraId="0978B438">
            <w:pPr>
              <w:jc w:val="center"/>
              <w:rPr>
                <w:sz w:val="24"/>
                <w:szCs w:val="24"/>
              </w:rPr>
            </w:pPr>
          </w:p>
        </w:tc>
        <w:tc>
          <w:tcPr>
            <w:tcW w:w="2103" w:type="dxa"/>
            <w:vAlign w:val="center"/>
          </w:tcPr>
          <w:p w14:paraId="48E84EFD">
            <w:pPr>
              <w:jc w:val="center"/>
              <w:rPr>
                <w:sz w:val="24"/>
                <w:szCs w:val="24"/>
              </w:rPr>
            </w:pPr>
          </w:p>
        </w:tc>
      </w:tr>
      <w:tr w14:paraId="056A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A48ECD1">
            <w:pPr>
              <w:jc w:val="center"/>
              <w:rPr>
                <w:sz w:val="24"/>
                <w:szCs w:val="24"/>
              </w:rPr>
            </w:pPr>
          </w:p>
        </w:tc>
        <w:tc>
          <w:tcPr>
            <w:tcW w:w="1356" w:type="dxa"/>
            <w:vAlign w:val="center"/>
          </w:tcPr>
          <w:p w14:paraId="79F90771">
            <w:pPr>
              <w:jc w:val="center"/>
              <w:rPr>
                <w:sz w:val="24"/>
                <w:szCs w:val="24"/>
              </w:rPr>
            </w:pPr>
          </w:p>
        </w:tc>
        <w:tc>
          <w:tcPr>
            <w:tcW w:w="1512" w:type="dxa"/>
            <w:vAlign w:val="center"/>
          </w:tcPr>
          <w:p w14:paraId="216D7FDB">
            <w:pPr>
              <w:jc w:val="center"/>
              <w:rPr>
                <w:sz w:val="24"/>
                <w:szCs w:val="24"/>
              </w:rPr>
            </w:pPr>
          </w:p>
        </w:tc>
        <w:tc>
          <w:tcPr>
            <w:tcW w:w="1416" w:type="dxa"/>
            <w:vAlign w:val="center"/>
          </w:tcPr>
          <w:p w14:paraId="6370DB17">
            <w:pPr>
              <w:jc w:val="center"/>
              <w:rPr>
                <w:sz w:val="24"/>
                <w:szCs w:val="24"/>
              </w:rPr>
            </w:pPr>
          </w:p>
        </w:tc>
        <w:tc>
          <w:tcPr>
            <w:tcW w:w="1296" w:type="dxa"/>
            <w:vAlign w:val="center"/>
          </w:tcPr>
          <w:p w14:paraId="429A54CD">
            <w:pPr>
              <w:jc w:val="center"/>
              <w:rPr>
                <w:sz w:val="24"/>
                <w:szCs w:val="24"/>
              </w:rPr>
            </w:pPr>
          </w:p>
        </w:tc>
        <w:tc>
          <w:tcPr>
            <w:tcW w:w="1116" w:type="dxa"/>
            <w:vAlign w:val="center"/>
          </w:tcPr>
          <w:p w14:paraId="65DFF626">
            <w:pPr>
              <w:jc w:val="center"/>
              <w:rPr>
                <w:sz w:val="24"/>
                <w:szCs w:val="24"/>
              </w:rPr>
            </w:pPr>
          </w:p>
        </w:tc>
        <w:tc>
          <w:tcPr>
            <w:tcW w:w="1116" w:type="dxa"/>
            <w:vAlign w:val="center"/>
          </w:tcPr>
          <w:p w14:paraId="5491EA4A">
            <w:pPr>
              <w:jc w:val="center"/>
              <w:rPr>
                <w:sz w:val="24"/>
                <w:szCs w:val="24"/>
              </w:rPr>
            </w:pPr>
          </w:p>
        </w:tc>
        <w:tc>
          <w:tcPr>
            <w:tcW w:w="2103" w:type="dxa"/>
            <w:vAlign w:val="center"/>
          </w:tcPr>
          <w:p w14:paraId="02A0B716">
            <w:pPr>
              <w:jc w:val="center"/>
              <w:rPr>
                <w:sz w:val="24"/>
                <w:szCs w:val="24"/>
              </w:rPr>
            </w:pPr>
          </w:p>
        </w:tc>
      </w:tr>
      <w:tr w14:paraId="6C52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1F46259">
            <w:pPr>
              <w:jc w:val="center"/>
              <w:rPr>
                <w:sz w:val="24"/>
                <w:szCs w:val="24"/>
              </w:rPr>
            </w:pPr>
          </w:p>
        </w:tc>
        <w:tc>
          <w:tcPr>
            <w:tcW w:w="1356" w:type="dxa"/>
            <w:vAlign w:val="center"/>
          </w:tcPr>
          <w:p w14:paraId="4FC7D8CF">
            <w:pPr>
              <w:jc w:val="center"/>
              <w:rPr>
                <w:sz w:val="24"/>
                <w:szCs w:val="24"/>
              </w:rPr>
            </w:pPr>
          </w:p>
        </w:tc>
        <w:tc>
          <w:tcPr>
            <w:tcW w:w="1512" w:type="dxa"/>
            <w:vAlign w:val="center"/>
          </w:tcPr>
          <w:p w14:paraId="55E0BBF6">
            <w:pPr>
              <w:jc w:val="center"/>
              <w:rPr>
                <w:sz w:val="24"/>
                <w:szCs w:val="24"/>
              </w:rPr>
            </w:pPr>
          </w:p>
        </w:tc>
        <w:tc>
          <w:tcPr>
            <w:tcW w:w="1416" w:type="dxa"/>
            <w:vAlign w:val="center"/>
          </w:tcPr>
          <w:p w14:paraId="20CE8F8B">
            <w:pPr>
              <w:jc w:val="center"/>
              <w:rPr>
                <w:sz w:val="24"/>
                <w:szCs w:val="24"/>
              </w:rPr>
            </w:pPr>
          </w:p>
        </w:tc>
        <w:tc>
          <w:tcPr>
            <w:tcW w:w="1296" w:type="dxa"/>
            <w:vAlign w:val="center"/>
          </w:tcPr>
          <w:p w14:paraId="372F576E">
            <w:pPr>
              <w:jc w:val="center"/>
              <w:rPr>
                <w:sz w:val="24"/>
                <w:szCs w:val="24"/>
              </w:rPr>
            </w:pPr>
          </w:p>
        </w:tc>
        <w:tc>
          <w:tcPr>
            <w:tcW w:w="1116" w:type="dxa"/>
            <w:vAlign w:val="center"/>
          </w:tcPr>
          <w:p w14:paraId="7E14F0D2">
            <w:pPr>
              <w:jc w:val="center"/>
              <w:rPr>
                <w:sz w:val="24"/>
                <w:szCs w:val="24"/>
              </w:rPr>
            </w:pPr>
          </w:p>
        </w:tc>
        <w:tc>
          <w:tcPr>
            <w:tcW w:w="1116" w:type="dxa"/>
            <w:vAlign w:val="center"/>
          </w:tcPr>
          <w:p w14:paraId="49741F15">
            <w:pPr>
              <w:jc w:val="center"/>
              <w:rPr>
                <w:sz w:val="24"/>
                <w:szCs w:val="24"/>
              </w:rPr>
            </w:pPr>
          </w:p>
        </w:tc>
        <w:tc>
          <w:tcPr>
            <w:tcW w:w="2103" w:type="dxa"/>
            <w:vAlign w:val="center"/>
          </w:tcPr>
          <w:p w14:paraId="6D121008">
            <w:pPr>
              <w:jc w:val="center"/>
              <w:rPr>
                <w:sz w:val="24"/>
                <w:szCs w:val="24"/>
              </w:rPr>
            </w:pPr>
          </w:p>
        </w:tc>
      </w:tr>
      <w:tr w14:paraId="5D74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0F86100C">
            <w:pPr>
              <w:jc w:val="center"/>
              <w:rPr>
                <w:sz w:val="24"/>
                <w:szCs w:val="24"/>
              </w:rPr>
            </w:pPr>
            <w:r>
              <w:rPr>
                <w:rFonts w:hint="eastAsia"/>
                <w:sz w:val="24"/>
                <w:szCs w:val="24"/>
              </w:rPr>
              <w:t>人员费用合计</w:t>
            </w:r>
          </w:p>
        </w:tc>
        <w:tc>
          <w:tcPr>
            <w:tcW w:w="1116" w:type="dxa"/>
            <w:vAlign w:val="center"/>
          </w:tcPr>
          <w:p w14:paraId="67DEFE9C">
            <w:pPr>
              <w:jc w:val="center"/>
              <w:rPr>
                <w:sz w:val="24"/>
                <w:szCs w:val="24"/>
              </w:rPr>
            </w:pPr>
          </w:p>
        </w:tc>
        <w:tc>
          <w:tcPr>
            <w:tcW w:w="2103" w:type="dxa"/>
            <w:vAlign w:val="center"/>
          </w:tcPr>
          <w:p w14:paraId="3DFCD3C9">
            <w:pPr>
              <w:jc w:val="center"/>
              <w:rPr>
                <w:sz w:val="24"/>
                <w:szCs w:val="24"/>
              </w:rPr>
            </w:pPr>
          </w:p>
        </w:tc>
      </w:tr>
    </w:tbl>
    <w:p w14:paraId="208CC405">
      <w:pPr>
        <w:autoSpaceDE w:val="0"/>
        <w:autoSpaceDN w:val="0"/>
        <w:adjustRightInd w:val="0"/>
        <w:spacing w:line="360" w:lineRule="auto"/>
        <w:rPr>
          <w:b/>
          <w:color w:val="000000"/>
          <w:sz w:val="24"/>
        </w:rPr>
      </w:pPr>
      <w:r>
        <w:rPr>
          <w:b/>
          <w:color w:val="000000"/>
          <w:sz w:val="24"/>
        </w:rPr>
        <w:t xml:space="preserve">备注： </w:t>
      </w:r>
    </w:p>
    <w:p w14:paraId="25AA9418">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37D6A2D2">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442EDD94">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61F76819">
      <w:pPr>
        <w:autoSpaceDE w:val="0"/>
        <w:autoSpaceDN w:val="0"/>
        <w:adjustRightInd w:val="0"/>
        <w:spacing w:line="360" w:lineRule="auto"/>
        <w:rPr>
          <w:b/>
          <w:color w:val="000000"/>
          <w:sz w:val="24"/>
        </w:rPr>
      </w:pPr>
    </w:p>
    <w:p w14:paraId="2FA878F4">
      <w:pPr>
        <w:autoSpaceDE w:val="0"/>
        <w:autoSpaceDN w:val="0"/>
        <w:adjustRightInd w:val="0"/>
        <w:spacing w:line="360" w:lineRule="auto"/>
        <w:rPr>
          <w:b/>
          <w:color w:val="000000"/>
          <w:sz w:val="24"/>
        </w:rPr>
      </w:pPr>
    </w:p>
    <w:p w14:paraId="2F2BC208">
      <w:pPr>
        <w:spacing w:line="360" w:lineRule="auto"/>
        <w:ind w:firstLine="4080" w:firstLineChars="1700"/>
        <w:rPr>
          <w:sz w:val="24"/>
        </w:rPr>
      </w:pPr>
      <w:r>
        <w:rPr>
          <w:sz w:val="24"/>
        </w:rPr>
        <w:t>投标人名称：</w:t>
      </w:r>
    </w:p>
    <w:p w14:paraId="545EF814">
      <w:pPr>
        <w:spacing w:line="360" w:lineRule="auto"/>
        <w:ind w:firstLine="4080" w:firstLineChars="1700"/>
        <w:rPr>
          <w:sz w:val="24"/>
        </w:rPr>
      </w:pPr>
    </w:p>
    <w:p w14:paraId="4966DDEE">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619E3BC4">
      <w:pPr>
        <w:spacing w:line="360" w:lineRule="auto"/>
        <w:ind w:firstLine="4080" w:firstLineChars="1700"/>
        <w:rPr>
          <w:sz w:val="24"/>
        </w:rPr>
      </w:pPr>
    </w:p>
    <w:p w14:paraId="0F9FC80C">
      <w:pPr>
        <w:spacing w:line="460" w:lineRule="exact"/>
        <w:jc w:val="left"/>
        <w:rPr>
          <w:sz w:val="24"/>
        </w:rPr>
      </w:pPr>
    </w:p>
    <w:bookmarkEnd w:id="8"/>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AAD1C">
    <w:pPr>
      <w:pStyle w:val="8"/>
      <w:jc w:val="center"/>
      <w:rPr>
        <w:lang w:eastAsia="zh-CN"/>
      </w:rPr>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42F4A">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53B95">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C892A">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64334">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FE268">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1D5B">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181C"/>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1EAA"/>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158"/>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15DE"/>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07A6D"/>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2DC0"/>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B5B86"/>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325E1A71"/>
    <w:rsid w:val="47481E6F"/>
    <w:rsid w:val="58476497"/>
    <w:rsid w:val="67BB4976"/>
    <w:rsid w:val="6D3B3583"/>
    <w:rsid w:val="6FE6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CA84B-5EA7-4627-91C5-910E98FB81E4}">
  <ds:schemaRefs/>
</ds:datastoreItem>
</file>

<file path=docProps/app.xml><?xml version="1.0" encoding="utf-8"?>
<Properties xmlns="http://schemas.openxmlformats.org/officeDocument/2006/extended-properties" xmlns:vt="http://schemas.openxmlformats.org/officeDocument/2006/docPropsVTypes">
  <Template>Normal.dotm</Template>
  <Pages>81</Pages>
  <Words>6509</Words>
  <Characters>7260</Characters>
  <Lines>246</Lines>
  <Paragraphs>69</Paragraphs>
  <TotalTime>15</TotalTime>
  <ScaleCrop>false</ScaleCrop>
  <LinksUpToDate>false</LinksUpToDate>
  <CharactersWithSpaces>7332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2025-04-22T09:00:44Z</dcterms:modified>
  <dc:title>2015年天津市政府债券</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eyJoZGlkIjoiZmE5OWI1MzllMjAxNzY0MTAwNTA2MzU0YTJmNmNmMDAiLCJ1c2VySWQiOiIzNjQ1NDc3NTIifQ==</vt:lpwstr>
  </property>
  <property fmtid="{D5CDD505-2E9C-101B-9397-08002B2CF9AE}" pid="4" name="ICV">
    <vt:lpwstr>C4F57E7ED6A74EBB9BDD7D05E948DBAB_13</vt:lpwstr>
  </property>
</Properties>
</file>